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4C957" w14:textId="4CFBBBA4" w:rsidR="00BA736B" w:rsidRPr="00901C77" w:rsidRDefault="00BA736B">
      <w:pPr>
        <w:rPr>
          <w:b/>
          <w:bCs/>
          <w:sz w:val="24"/>
          <w:szCs w:val="24"/>
        </w:rPr>
      </w:pPr>
      <w:proofErr w:type="spellStart"/>
      <w:r w:rsidRPr="00901C77">
        <w:rPr>
          <w:b/>
          <w:bCs/>
          <w:sz w:val="24"/>
          <w:szCs w:val="24"/>
        </w:rPr>
        <w:t>GMCA</w:t>
      </w:r>
      <w:proofErr w:type="spellEnd"/>
      <w:r w:rsidRPr="00901C77">
        <w:rPr>
          <w:b/>
          <w:bCs/>
          <w:sz w:val="24"/>
          <w:szCs w:val="24"/>
        </w:rPr>
        <w:t xml:space="preserve"> Quarterly General Meeting </w:t>
      </w:r>
      <w:r w:rsidR="001B239D" w:rsidRPr="00901C77">
        <w:rPr>
          <w:b/>
          <w:bCs/>
          <w:sz w:val="24"/>
          <w:szCs w:val="24"/>
        </w:rPr>
        <w:t>–</w:t>
      </w:r>
      <w:r w:rsidRPr="00901C77">
        <w:rPr>
          <w:b/>
          <w:bCs/>
          <w:sz w:val="24"/>
          <w:szCs w:val="24"/>
        </w:rPr>
        <w:t xml:space="preserve"> </w:t>
      </w:r>
      <w:r w:rsidR="001B239D" w:rsidRPr="00901C77">
        <w:rPr>
          <w:b/>
          <w:bCs/>
          <w:sz w:val="24"/>
          <w:szCs w:val="24"/>
        </w:rPr>
        <w:t>Q</w:t>
      </w:r>
      <w:r w:rsidR="005F6EFD">
        <w:rPr>
          <w:b/>
          <w:bCs/>
          <w:sz w:val="24"/>
          <w:szCs w:val="24"/>
        </w:rPr>
        <w:t>3</w:t>
      </w:r>
      <w:r w:rsidR="001B239D" w:rsidRPr="00901C77">
        <w:rPr>
          <w:b/>
          <w:bCs/>
          <w:sz w:val="24"/>
          <w:szCs w:val="24"/>
        </w:rPr>
        <w:t xml:space="preserve"> </w:t>
      </w:r>
      <w:r w:rsidRPr="00901C77">
        <w:rPr>
          <w:b/>
          <w:bCs/>
          <w:sz w:val="24"/>
          <w:szCs w:val="24"/>
        </w:rPr>
        <w:t>Thursday 2</w:t>
      </w:r>
      <w:r w:rsidR="00232DE5">
        <w:rPr>
          <w:b/>
          <w:bCs/>
          <w:sz w:val="24"/>
          <w:szCs w:val="24"/>
        </w:rPr>
        <w:t>4</w:t>
      </w:r>
      <w:r w:rsidR="000B4BA0" w:rsidRPr="000B4BA0">
        <w:rPr>
          <w:b/>
          <w:bCs/>
          <w:sz w:val="24"/>
          <w:szCs w:val="24"/>
          <w:vertAlign w:val="superscript"/>
        </w:rPr>
        <w:t>th</w:t>
      </w:r>
      <w:r w:rsidR="000B4BA0">
        <w:rPr>
          <w:b/>
          <w:bCs/>
          <w:sz w:val="24"/>
          <w:szCs w:val="24"/>
        </w:rPr>
        <w:t xml:space="preserve"> </w:t>
      </w:r>
      <w:r w:rsidR="00232DE5">
        <w:rPr>
          <w:b/>
          <w:bCs/>
          <w:sz w:val="24"/>
          <w:szCs w:val="24"/>
        </w:rPr>
        <w:t>August</w:t>
      </w:r>
    </w:p>
    <w:p w14:paraId="6BC5066A" w14:textId="7BB8D3FB" w:rsidR="00BA736B" w:rsidRPr="00A72352" w:rsidRDefault="00BA736B" w:rsidP="00A72352">
      <w:pPr>
        <w:pStyle w:val="Heading1"/>
        <w:rPr>
          <w:b/>
          <w:bCs/>
        </w:rPr>
      </w:pPr>
      <w:r w:rsidRPr="00A72352">
        <w:rPr>
          <w:b/>
          <w:bCs/>
        </w:rPr>
        <w:t xml:space="preserve">Sustainable Subdivisions </w:t>
      </w:r>
      <w:r w:rsidR="000B4BA0">
        <w:rPr>
          <w:b/>
          <w:bCs/>
        </w:rPr>
        <w:t xml:space="preserve">Update </w:t>
      </w:r>
      <w:r w:rsidRPr="00A72352">
        <w:rPr>
          <w:b/>
          <w:bCs/>
        </w:rPr>
        <w:t>Report</w:t>
      </w:r>
    </w:p>
    <w:p w14:paraId="623C9B5F" w14:textId="74AC212D" w:rsidR="007751D2" w:rsidRPr="00C136E9" w:rsidRDefault="00586D57" w:rsidP="00C136E9">
      <w:pPr>
        <w:pStyle w:val="Heading1"/>
        <w:numPr>
          <w:ilvl w:val="0"/>
          <w:numId w:val="15"/>
        </w:numPr>
      </w:pPr>
      <w:r w:rsidRPr="00EC6BC7">
        <w:t>Update on SSF Trial</w:t>
      </w:r>
    </w:p>
    <w:p w14:paraId="209BAD96" w14:textId="77777777" w:rsidR="00C136E9" w:rsidRPr="00C136E9" w:rsidRDefault="00C136E9" w:rsidP="00C136E9">
      <w:pPr>
        <w:pStyle w:val="ListParagraph"/>
        <w:numPr>
          <w:ilvl w:val="0"/>
          <w:numId w:val="16"/>
        </w:numPr>
      </w:pPr>
      <w:r w:rsidRPr="00B06754">
        <w:rPr>
          <w:rFonts w:eastAsia="Times New Roman"/>
          <w:b/>
          <w:bCs/>
        </w:rPr>
        <w:t>Phase 1 Trial (24 month) report</w:t>
      </w:r>
      <w:r w:rsidRPr="00C136E9">
        <w:rPr>
          <w:rFonts w:eastAsia="Times New Roman"/>
        </w:rPr>
        <w:t xml:space="preserve"> has been finalised; summary report to be prepared and issued on CASBE website.</w:t>
      </w:r>
    </w:p>
    <w:p w14:paraId="63433874" w14:textId="0DCF74C3" w:rsidR="003B0122" w:rsidRPr="00E42A4A" w:rsidRDefault="00E56A8B" w:rsidP="00F616F0">
      <w:pPr>
        <w:pStyle w:val="ListParagraph"/>
        <w:numPr>
          <w:ilvl w:val="0"/>
          <w:numId w:val="16"/>
        </w:numPr>
      </w:pPr>
      <w:r w:rsidRPr="00C136E9">
        <w:rPr>
          <w:rFonts w:eastAsia="Times New Roman"/>
        </w:rPr>
        <w:t>The SSF ‘</w:t>
      </w:r>
      <w:r w:rsidRPr="00B06754">
        <w:rPr>
          <w:rFonts w:eastAsia="Times New Roman"/>
          <w:b/>
          <w:bCs/>
        </w:rPr>
        <w:t>Next Steps Project</w:t>
      </w:r>
      <w:r w:rsidRPr="00C136E9">
        <w:rPr>
          <w:rFonts w:eastAsia="Times New Roman"/>
        </w:rPr>
        <w:t>’ has now kicked off</w:t>
      </w:r>
      <w:r w:rsidRPr="00C136E9">
        <w:rPr>
          <w:rFonts w:eastAsia="Times New Roman"/>
        </w:rPr>
        <w:t>.</w:t>
      </w:r>
      <w:r w:rsidRPr="00C136E9">
        <w:rPr>
          <w:rFonts w:eastAsia="Times New Roman"/>
        </w:rPr>
        <w:t xml:space="preserve"> </w:t>
      </w:r>
      <w:r w:rsidRPr="00C136E9">
        <w:rPr>
          <w:rFonts w:eastAsia="Times New Roman"/>
        </w:rPr>
        <w:t>C</w:t>
      </w:r>
      <w:r w:rsidRPr="00C136E9">
        <w:rPr>
          <w:rFonts w:eastAsia="Times New Roman"/>
        </w:rPr>
        <w:t xml:space="preserve">onsultants Mesh Planning and LID </w:t>
      </w:r>
      <w:r w:rsidRPr="00C136E9">
        <w:rPr>
          <w:rFonts w:eastAsia="Times New Roman"/>
        </w:rPr>
        <w:t xml:space="preserve">have been </w:t>
      </w:r>
      <w:r w:rsidRPr="00C136E9">
        <w:rPr>
          <w:rFonts w:eastAsia="Times New Roman"/>
        </w:rPr>
        <w:t xml:space="preserve">appointed to undertake a planning &amp; technical review of SSF and propose an implementation pathway for planning scheme inclusion. </w:t>
      </w:r>
      <w:r w:rsidR="009C30FB">
        <w:rPr>
          <w:rFonts w:eastAsia="Times New Roman"/>
        </w:rPr>
        <w:t>P</w:t>
      </w:r>
      <w:r w:rsidRPr="00C136E9">
        <w:rPr>
          <w:rFonts w:eastAsia="Times New Roman"/>
        </w:rPr>
        <w:t xml:space="preserve">roject </w:t>
      </w:r>
      <w:r w:rsidR="009C30FB">
        <w:rPr>
          <w:rFonts w:eastAsia="Times New Roman"/>
        </w:rPr>
        <w:t>completion is scheduled for</w:t>
      </w:r>
      <w:r w:rsidRPr="00C136E9">
        <w:rPr>
          <w:rFonts w:eastAsia="Times New Roman"/>
        </w:rPr>
        <w:t xml:space="preserve"> November </w:t>
      </w:r>
      <w:r w:rsidR="009C30FB">
        <w:rPr>
          <w:rFonts w:eastAsia="Times New Roman"/>
        </w:rPr>
        <w:t>2023</w:t>
      </w:r>
      <w:r w:rsidR="003B0122" w:rsidRPr="00C136E9">
        <w:rPr>
          <w:rFonts w:eastAsia="Times New Roman"/>
        </w:rPr>
        <w:t>. T</w:t>
      </w:r>
      <w:r w:rsidRPr="00C136E9">
        <w:rPr>
          <w:rFonts w:eastAsia="Times New Roman"/>
        </w:rPr>
        <w:t>he work should pave the way for an improved SSF and clear next steps for policy implementation.</w:t>
      </w:r>
      <w:r w:rsidR="003B0122" w:rsidRPr="00C136E9">
        <w:rPr>
          <w:rFonts w:eastAsia="Times New Roman"/>
        </w:rPr>
        <w:t xml:space="preserve"> CASBE are the project coordinators</w:t>
      </w:r>
      <w:r w:rsidR="00B372F5" w:rsidRPr="00C136E9">
        <w:rPr>
          <w:rFonts w:eastAsia="Times New Roman"/>
        </w:rPr>
        <w:t xml:space="preserve"> and the </w:t>
      </w:r>
      <w:proofErr w:type="spellStart"/>
      <w:r w:rsidR="00B372F5" w:rsidRPr="00C136E9">
        <w:rPr>
          <w:rFonts w:eastAsia="Times New Roman"/>
        </w:rPr>
        <w:t>GMCA</w:t>
      </w:r>
      <w:proofErr w:type="spellEnd"/>
      <w:r w:rsidR="00B372F5" w:rsidRPr="00C136E9">
        <w:rPr>
          <w:rFonts w:eastAsia="Times New Roman"/>
        </w:rPr>
        <w:t xml:space="preserve"> Shared Service Advisor</w:t>
      </w:r>
      <w:r w:rsidR="00C136E9" w:rsidRPr="00C136E9">
        <w:rPr>
          <w:rFonts w:eastAsia="Times New Roman"/>
        </w:rPr>
        <w:t xml:space="preserve">, Simon Blackwell, has already been involved in </w:t>
      </w:r>
      <w:proofErr w:type="gramStart"/>
      <w:r w:rsidR="00C136E9" w:rsidRPr="00C136E9">
        <w:rPr>
          <w:rFonts w:eastAsia="Times New Roman"/>
        </w:rPr>
        <w:t>a number of</w:t>
      </w:r>
      <w:proofErr w:type="gramEnd"/>
      <w:r w:rsidR="00C136E9" w:rsidRPr="00C136E9">
        <w:rPr>
          <w:rFonts w:eastAsia="Times New Roman"/>
        </w:rPr>
        <w:t xml:space="preserve"> consultation workshops on the project.</w:t>
      </w:r>
    </w:p>
    <w:p w14:paraId="3C3C8E97" w14:textId="0AE16324" w:rsidR="00E42A4A" w:rsidRPr="00F616F0" w:rsidRDefault="00264B1C" w:rsidP="00F616F0">
      <w:pPr>
        <w:pStyle w:val="ListParagraph"/>
        <w:numPr>
          <w:ilvl w:val="0"/>
          <w:numId w:val="16"/>
        </w:numPr>
      </w:pPr>
      <w:r>
        <w:rPr>
          <w:rFonts w:eastAsia="Times New Roman"/>
        </w:rPr>
        <w:t>One preliminary outcome from the Next Steps project is likely to be a</w:t>
      </w:r>
      <w:r w:rsidR="00952CFE">
        <w:rPr>
          <w:rFonts w:eastAsia="Times New Roman"/>
        </w:rPr>
        <w:t xml:space="preserve"> </w:t>
      </w:r>
      <w:r w:rsidR="00952CFE" w:rsidRPr="00B06754">
        <w:rPr>
          <w:rFonts w:eastAsia="Times New Roman"/>
          <w:b/>
          <w:bCs/>
        </w:rPr>
        <w:t>draft</w:t>
      </w:r>
      <w:r w:rsidRPr="00B06754">
        <w:rPr>
          <w:rFonts w:eastAsia="Times New Roman"/>
          <w:b/>
          <w:bCs/>
        </w:rPr>
        <w:t xml:space="preserve"> revised </w:t>
      </w:r>
      <w:r w:rsidR="00952CFE" w:rsidRPr="00B06754">
        <w:rPr>
          <w:rFonts w:eastAsia="Times New Roman"/>
          <w:b/>
          <w:bCs/>
        </w:rPr>
        <w:t>SSF</w:t>
      </w:r>
      <w:r w:rsidR="00B06754">
        <w:rPr>
          <w:rFonts w:eastAsia="Times New Roman"/>
          <w:b/>
          <w:bCs/>
        </w:rPr>
        <w:t xml:space="preserve"> tool</w:t>
      </w:r>
      <w:r w:rsidR="00B96003">
        <w:rPr>
          <w:rFonts w:eastAsia="Times New Roman"/>
        </w:rPr>
        <w:t xml:space="preserve"> with streamlined process and more appropriate </w:t>
      </w:r>
      <w:r w:rsidR="00DA0A6D">
        <w:rPr>
          <w:rFonts w:eastAsia="Times New Roman"/>
        </w:rPr>
        <w:t>metrics</w:t>
      </w:r>
      <w:r w:rsidR="00952CFE">
        <w:rPr>
          <w:rFonts w:eastAsia="Times New Roman"/>
        </w:rPr>
        <w:t>. The intention is that Simon will trial the improved</w:t>
      </w:r>
      <w:r w:rsidR="00B96003">
        <w:rPr>
          <w:rFonts w:eastAsia="Times New Roman"/>
        </w:rPr>
        <w:t xml:space="preserve"> SSF </w:t>
      </w:r>
      <w:r w:rsidR="00DA0A6D">
        <w:rPr>
          <w:rFonts w:eastAsia="Times New Roman"/>
        </w:rPr>
        <w:t xml:space="preserve">assessment tool on several </w:t>
      </w:r>
      <w:proofErr w:type="spellStart"/>
      <w:r w:rsidR="00DA0A6D">
        <w:rPr>
          <w:rFonts w:eastAsia="Times New Roman"/>
        </w:rPr>
        <w:t>GMCA</w:t>
      </w:r>
      <w:proofErr w:type="spellEnd"/>
      <w:r w:rsidR="00DA0A6D">
        <w:rPr>
          <w:rFonts w:eastAsia="Times New Roman"/>
        </w:rPr>
        <w:t xml:space="preserve"> applications over the coming months</w:t>
      </w:r>
      <w:r w:rsidR="003D707C">
        <w:rPr>
          <w:rFonts w:eastAsia="Times New Roman"/>
        </w:rPr>
        <w:t>, with feedback going into the refinement and final recommendations on the tool.</w:t>
      </w:r>
    </w:p>
    <w:p w14:paraId="5EA16A1B" w14:textId="7ADF032B" w:rsidR="00913ADA" w:rsidRPr="00EC6BC7" w:rsidRDefault="0018432D" w:rsidP="00A72352">
      <w:pPr>
        <w:pStyle w:val="Heading1"/>
        <w:numPr>
          <w:ilvl w:val="0"/>
          <w:numId w:val="15"/>
        </w:numPr>
      </w:pPr>
      <w:r>
        <w:t xml:space="preserve">Recent </w:t>
      </w:r>
      <w:proofErr w:type="spellStart"/>
      <w:r w:rsidR="002226E4">
        <w:t>GMCA</w:t>
      </w:r>
      <w:proofErr w:type="spellEnd"/>
      <w:r w:rsidR="002226E4">
        <w:t xml:space="preserve"> SSF activities &amp; </w:t>
      </w:r>
      <w:r>
        <w:t>achievements</w:t>
      </w:r>
    </w:p>
    <w:p w14:paraId="4CE96437" w14:textId="65E5C48C" w:rsidR="00092DFA" w:rsidRPr="00092DFA" w:rsidRDefault="00092DFA" w:rsidP="00092DFA">
      <w:pPr>
        <w:pStyle w:val="ListParagraph"/>
        <w:numPr>
          <w:ilvl w:val="0"/>
          <w:numId w:val="4"/>
        </w:numPr>
      </w:pPr>
      <w:r w:rsidRPr="00092DFA">
        <w:rPr>
          <w:b/>
          <w:bCs/>
        </w:rPr>
        <w:t>Victorian Greenhouse Alliances Conference</w:t>
      </w:r>
      <w:r w:rsidRPr="00092DFA">
        <w:t xml:space="preserve"> </w:t>
      </w:r>
      <w:r w:rsidR="00803D66">
        <w:t xml:space="preserve">- </w:t>
      </w:r>
      <w:r w:rsidR="00803D66">
        <w:t>Simon</w:t>
      </w:r>
      <w:r w:rsidR="00803D66" w:rsidRPr="00092DFA">
        <w:t xml:space="preserve"> present</w:t>
      </w:r>
      <w:r w:rsidR="0091321A">
        <w:t>ed</w:t>
      </w:r>
      <w:r w:rsidR="00803D66" w:rsidRPr="00092DFA">
        <w:t xml:space="preserve"> </w:t>
      </w:r>
      <w:r w:rsidR="00680329" w:rsidRPr="00092DFA">
        <w:t xml:space="preserve">on </w:t>
      </w:r>
      <w:r w:rsidR="00680329">
        <w:t>the</w:t>
      </w:r>
      <w:r w:rsidR="00680329" w:rsidRPr="00092DFA">
        <w:t xml:space="preserve"> key learnings from implementing the SSF trial</w:t>
      </w:r>
      <w:r w:rsidR="00680329">
        <w:t xml:space="preserve"> </w:t>
      </w:r>
      <w:r w:rsidR="00803D66">
        <w:t>at the V</w:t>
      </w:r>
      <w:r w:rsidR="0091321A">
        <w:t>GA</w:t>
      </w:r>
      <w:r w:rsidR="00680329">
        <w:t xml:space="preserve"> Conference</w:t>
      </w:r>
      <w:r w:rsidR="0091321A">
        <w:t xml:space="preserve"> this month, </w:t>
      </w:r>
      <w:r w:rsidR="00803D66" w:rsidRPr="00092DFA">
        <w:t xml:space="preserve">as part of the CASBE session. </w:t>
      </w:r>
      <w:r w:rsidR="0091321A">
        <w:t xml:space="preserve">The conference </w:t>
      </w:r>
      <w:r w:rsidRPr="00092DFA">
        <w:t xml:space="preserve">was a fantastic opportunity to hear what other councils are doing in the climate space and to catch up </w:t>
      </w:r>
      <w:r w:rsidR="004D2E09" w:rsidRPr="00092DFA">
        <w:t>in person</w:t>
      </w:r>
      <w:r w:rsidR="004D2E09" w:rsidRPr="00092DFA">
        <w:t xml:space="preserve"> </w:t>
      </w:r>
      <w:r w:rsidRPr="00092DFA">
        <w:t xml:space="preserve">with </w:t>
      </w:r>
      <w:proofErr w:type="gramStart"/>
      <w:r w:rsidR="009633F0">
        <w:t>a number of</w:t>
      </w:r>
      <w:proofErr w:type="gramEnd"/>
      <w:r w:rsidRPr="00092DFA">
        <w:t xml:space="preserve"> </w:t>
      </w:r>
      <w:proofErr w:type="spellStart"/>
      <w:r>
        <w:t>GMCA</w:t>
      </w:r>
      <w:proofErr w:type="spellEnd"/>
      <w:r>
        <w:t xml:space="preserve"> </w:t>
      </w:r>
      <w:r w:rsidR="009633F0">
        <w:t xml:space="preserve">council </w:t>
      </w:r>
      <w:r>
        <w:t>staff and elected members</w:t>
      </w:r>
      <w:r w:rsidRPr="00092DFA">
        <w:t>.</w:t>
      </w:r>
    </w:p>
    <w:p w14:paraId="3E51802E" w14:textId="3AFB1857" w:rsidR="00D60118" w:rsidRPr="00234455" w:rsidRDefault="00D60118" w:rsidP="00D60118">
      <w:pPr>
        <w:pStyle w:val="ListParagraph"/>
        <w:numPr>
          <w:ilvl w:val="0"/>
          <w:numId w:val="4"/>
        </w:numPr>
      </w:pPr>
      <w:r w:rsidRPr="00234455">
        <w:rPr>
          <w:b/>
          <w:bCs/>
        </w:rPr>
        <w:t>ESD Priorities Workshops &amp; working groups</w:t>
      </w:r>
      <w:r w:rsidRPr="00234455">
        <w:t xml:space="preserve">: </w:t>
      </w:r>
      <w:proofErr w:type="spellStart"/>
      <w:r w:rsidR="004D2E09">
        <w:t>Continure</w:t>
      </w:r>
      <w:proofErr w:type="spellEnd"/>
      <w:r w:rsidR="004D2E09">
        <w:t xml:space="preserve"> to design and implement </w:t>
      </w:r>
      <w:r w:rsidR="00E15DBC">
        <w:t>a</w:t>
      </w:r>
      <w:r w:rsidR="0091596F" w:rsidRPr="00234455">
        <w:t xml:space="preserve"> workshop</w:t>
      </w:r>
      <w:r w:rsidR="00F758A8" w:rsidRPr="00234455">
        <w:t xml:space="preserve"> pro</w:t>
      </w:r>
      <w:r w:rsidR="0091596F" w:rsidRPr="00234455">
        <w:t>c</w:t>
      </w:r>
      <w:r w:rsidR="00F758A8" w:rsidRPr="00234455">
        <w:t>e</w:t>
      </w:r>
      <w:r w:rsidR="0091596F" w:rsidRPr="00234455">
        <w:t>s</w:t>
      </w:r>
      <w:r w:rsidR="00F758A8" w:rsidRPr="00234455">
        <w:t xml:space="preserve">s </w:t>
      </w:r>
      <w:r w:rsidR="00E15DBC">
        <w:t>to identify key</w:t>
      </w:r>
      <w:r w:rsidR="00F758A8" w:rsidRPr="00234455">
        <w:t xml:space="preserve"> ESD priorities</w:t>
      </w:r>
      <w:r w:rsidR="00E15DBC">
        <w:t xml:space="preserve"> specific to each council</w:t>
      </w:r>
      <w:r w:rsidR="00F758A8" w:rsidRPr="00234455">
        <w:t xml:space="preserve">. Strathbogie are well into </w:t>
      </w:r>
      <w:r w:rsidR="00E15DBC">
        <w:t xml:space="preserve">this </w:t>
      </w:r>
      <w:r w:rsidR="00F758A8" w:rsidRPr="00234455">
        <w:t>process</w:t>
      </w:r>
      <w:r w:rsidR="00E15DBC">
        <w:t xml:space="preserve"> (workshop 5)</w:t>
      </w:r>
      <w:r w:rsidR="00F758A8" w:rsidRPr="00234455">
        <w:t xml:space="preserve">; with Indigo and Mitchell </w:t>
      </w:r>
      <w:r w:rsidR="00234455" w:rsidRPr="00234455">
        <w:t>just getting started</w:t>
      </w:r>
      <w:r w:rsidR="00E15DBC">
        <w:t xml:space="preserve"> (workshop 1)</w:t>
      </w:r>
      <w:r w:rsidR="00234455" w:rsidRPr="00234455">
        <w:t>.</w:t>
      </w:r>
    </w:p>
    <w:p w14:paraId="24C4FAD6" w14:textId="59FAF6A6" w:rsidR="00853573" w:rsidRPr="00853573" w:rsidRDefault="00D60118" w:rsidP="00664D40">
      <w:pPr>
        <w:pStyle w:val="ListParagraph"/>
        <w:numPr>
          <w:ilvl w:val="0"/>
          <w:numId w:val="4"/>
        </w:numPr>
      </w:pPr>
      <w:r w:rsidRPr="00853573">
        <w:rPr>
          <w:b/>
          <w:bCs/>
        </w:rPr>
        <w:t xml:space="preserve">Internal council training – </w:t>
      </w:r>
      <w:r w:rsidR="00853573" w:rsidRPr="00853573">
        <w:rPr>
          <w:rFonts w:eastAsia="Times New Roman"/>
        </w:rPr>
        <w:t>‘</w:t>
      </w:r>
      <w:r w:rsidR="00853573" w:rsidRPr="00853573">
        <w:rPr>
          <w:rFonts w:eastAsia="Times New Roman"/>
          <w:b/>
          <w:bCs/>
        </w:rPr>
        <w:t>SSF Refresher Sessions</w:t>
      </w:r>
      <w:r w:rsidR="00853573" w:rsidRPr="00853573">
        <w:rPr>
          <w:rFonts w:eastAsia="Times New Roman"/>
        </w:rPr>
        <w:t xml:space="preserve">’, </w:t>
      </w:r>
      <w:r w:rsidR="00853573" w:rsidRPr="00853573">
        <w:rPr>
          <w:rFonts w:eastAsia="Times New Roman"/>
        </w:rPr>
        <w:t xml:space="preserve">two online sessions were held and well attended </w:t>
      </w:r>
      <w:r w:rsidR="00853573" w:rsidRPr="00853573">
        <w:rPr>
          <w:rFonts w:eastAsia="Times New Roman"/>
        </w:rPr>
        <w:t xml:space="preserve">across the councils. A recording of the session </w:t>
      </w:r>
      <w:r w:rsidR="00853573" w:rsidRPr="00853573">
        <w:rPr>
          <w:rFonts w:eastAsia="Times New Roman"/>
        </w:rPr>
        <w:t>has been made available for on-demand viewing by council staff.</w:t>
      </w:r>
    </w:p>
    <w:p w14:paraId="4932B2A5" w14:textId="44FF8683" w:rsidR="00D60118" w:rsidRPr="00853573" w:rsidRDefault="00D60118" w:rsidP="00664D40">
      <w:pPr>
        <w:pStyle w:val="ListParagraph"/>
        <w:numPr>
          <w:ilvl w:val="0"/>
          <w:numId w:val="4"/>
        </w:numPr>
      </w:pPr>
      <w:r w:rsidRPr="00853573">
        <w:rPr>
          <w:b/>
          <w:bCs/>
        </w:rPr>
        <w:t>CASBE Phase 1 Trial reporting</w:t>
      </w:r>
      <w:r w:rsidRPr="00853573">
        <w:t xml:space="preserve">: input into </w:t>
      </w:r>
      <w:r w:rsidR="00853573">
        <w:t xml:space="preserve">and review of the </w:t>
      </w:r>
      <w:r w:rsidRPr="00853573">
        <w:t xml:space="preserve">final </w:t>
      </w:r>
      <w:r w:rsidR="005F09AA">
        <w:t xml:space="preserve">SSF Phase 1 Trial </w:t>
      </w:r>
      <w:r w:rsidRPr="00853573">
        <w:t>report.</w:t>
      </w:r>
    </w:p>
    <w:p w14:paraId="5AEF2DA7" w14:textId="47973C51" w:rsidR="00D60118" w:rsidRPr="00790E51" w:rsidRDefault="0057278B" w:rsidP="00D60118">
      <w:pPr>
        <w:pStyle w:val="ListParagraph"/>
        <w:numPr>
          <w:ilvl w:val="0"/>
          <w:numId w:val="4"/>
        </w:numPr>
      </w:pPr>
      <w:r w:rsidRPr="00790E51">
        <w:rPr>
          <w:b/>
          <w:bCs/>
        </w:rPr>
        <w:t xml:space="preserve">Ongoing </w:t>
      </w:r>
      <w:r w:rsidR="00D60118" w:rsidRPr="00790E51">
        <w:rPr>
          <w:b/>
          <w:bCs/>
        </w:rPr>
        <w:t>SSF assessments</w:t>
      </w:r>
      <w:r w:rsidR="006C36C4" w:rsidRPr="00790E51">
        <w:t xml:space="preserve"> </w:t>
      </w:r>
      <w:r w:rsidR="000626D0" w:rsidRPr="00790E51">
        <w:t>–</w:t>
      </w:r>
      <w:r w:rsidRPr="00790E51">
        <w:t xml:space="preserve"> </w:t>
      </w:r>
      <w:r w:rsidR="000626D0" w:rsidRPr="00790E51">
        <w:t>assessments are continuing</w:t>
      </w:r>
      <w:r w:rsidRPr="00790E51">
        <w:t xml:space="preserve"> across most councils, </w:t>
      </w:r>
      <w:r w:rsidR="00790E51" w:rsidRPr="00790E51">
        <w:t>with improved develop engagement occurring on some applications.</w:t>
      </w:r>
    </w:p>
    <w:p w14:paraId="47DBEC41" w14:textId="77777777" w:rsidR="005C2BD0" w:rsidRDefault="005C2BD0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>
        <w:br w:type="page"/>
      </w:r>
    </w:p>
    <w:p w14:paraId="054B412B" w14:textId="49EFF175" w:rsidR="00F07A43" w:rsidRPr="00C40074" w:rsidRDefault="00F07A43" w:rsidP="00A72352">
      <w:pPr>
        <w:pStyle w:val="Heading2"/>
        <w:numPr>
          <w:ilvl w:val="1"/>
          <w:numId w:val="15"/>
        </w:numPr>
      </w:pPr>
      <w:r w:rsidRPr="00C40074">
        <w:lastRenderedPageBreak/>
        <w:t xml:space="preserve">Matrix of </w:t>
      </w:r>
      <w:r w:rsidR="001055CE">
        <w:t xml:space="preserve">Councils </w:t>
      </w:r>
      <w:r w:rsidR="00CD7A45">
        <w:t>involvement</w:t>
      </w:r>
      <w:r w:rsidR="00C3500D" w:rsidRPr="00C40074">
        <w:t xml:space="preserve"> </w:t>
      </w:r>
      <w:r w:rsidR="001055CE">
        <w:t xml:space="preserve">in </w:t>
      </w:r>
      <w:r w:rsidR="00C3500D" w:rsidRPr="00C40074">
        <w:t>key tasks</w:t>
      </w:r>
    </w:p>
    <w:p w14:paraId="199A7DD2" w14:textId="67F77B06" w:rsidR="00386CDF" w:rsidRDefault="00386CDF" w:rsidP="00386CDF">
      <w:r>
        <w:t xml:space="preserve">The below table </w:t>
      </w:r>
      <w:r w:rsidR="000F58DE">
        <w:t xml:space="preserve">illustrates the status of each council in </w:t>
      </w:r>
      <w:r w:rsidR="001055CE">
        <w:t xml:space="preserve">engaging in </w:t>
      </w:r>
      <w:r w:rsidR="00D07F08">
        <w:t>key tasks mentioned above.</w:t>
      </w:r>
      <w:r>
        <w:t xml:space="preserve"> </w:t>
      </w:r>
    </w:p>
    <w:p w14:paraId="6CE7A30D" w14:textId="67FE55F3" w:rsidR="00CD5F40" w:rsidRPr="00BA5FE0" w:rsidRDefault="00EA4EDA" w:rsidP="00386CDF">
      <w:pPr>
        <w:rPr>
          <w:b/>
          <w:bCs/>
        </w:rPr>
      </w:pPr>
      <w:r w:rsidRPr="00BA5FE0">
        <w:rPr>
          <w:b/>
          <w:bCs/>
        </w:rPr>
        <w:t>Q</w:t>
      </w:r>
      <w:r w:rsidR="00FA54CC">
        <w:rPr>
          <w:b/>
          <w:bCs/>
        </w:rPr>
        <w:t>3</w:t>
      </w:r>
      <w:r w:rsidRPr="00BA5FE0">
        <w:rPr>
          <w:b/>
          <w:bCs/>
        </w:rPr>
        <w:t xml:space="preserve"> – to </w:t>
      </w:r>
      <w:r w:rsidR="00FA54CC">
        <w:rPr>
          <w:b/>
          <w:bCs/>
        </w:rPr>
        <w:t>August</w:t>
      </w:r>
      <w:r w:rsidRPr="00BA5FE0">
        <w:rPr>
          <w:b/>
          <w:bCs/>
        </w:rPr>
        <w:t xml:space="preserve"> 2023</w:t>
      </w:r>
    </w:p>
    <w:tbl>
      <w:tblPr>
        <w:tblW w:w="9498" w:type="dxa"/>
        <w:tblInd w:w="-5" w:type="dxa"/>
        <w:tblLook w:val="04A0" w:firstRow="1" w:lastRow="0" w:firstColumn="1" w:lastColumn="0" w:noHBand="0" w:noVBand="1"/>
      </w:tblPr>
      <w:tblGrid>
        <w:gridCol w:w="1452"/>
        <w:gridCol w:w="1667"/>
        <w:gridCol w:w="1417"/>
        <w:gridCol w:w="1701"/>
        <w:gridCol w:w="1701"/>
        <w:gridCol w:w="1560"/>
      </w:tblGrid>
      <w:tr w:rsidR="009E7A5E" w:rsidRPr="008026C2" w14:paraId="5A177CE1" w14:textId="77777777" w:rsidTr="00006AD4">
        <w:trPr>
          <w:cantSplit/>
          <w:trHeight w:val="866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1F497D"/>
              <w:right w:val="nil"/>
            </w:tcBorders>
            <w:shd w:val="clear" w:color="auto" w:fill="auto"/>
            <w:hideMark/>
          </w:tcPr>
          <w:p w14:paraId="7EE0A785" w14:textId="77777777" w:rsidR="009E7A5E" w:rsidRPr="008026C2" w:rsidRDefault="009E7A5E" w:rsidP="009E7A5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en-AU"/>
              </w:rPr>
            </w:pPr>
            <w:r w:rsidRPr="008026C2">
              <w:rPr>
                <w:rFonts w:eastAsia="Times New Roman" w:cstheme="minorHAnsi"/>
                <w:b/>
                <w:bCs/>
                <w:sz w:val="20"/>
                <w:szCs w:val="20"/>
                <w:lang w:eastAsia="en-AU"/>
              </w:rPr>
              <w:t>Task</w:t>
            </w:r>
          </w:p>
          <w:p w14:paraId="3960F91D" w14:textId="77777777" w:rsidR="009E7A5E" w:rsidRPr="008026C2" w:rsidRDefault="009E7A5E" w:rsidP="009E7A5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n-AU"/>
              </w:rPr>
            </w:pPr>
          </w:p>
          <w:p w14:paraId="66E411C3" w14:textId="5841ACFE" w:rsidR="009E7A5E" w:rsidRPr="008026C2" w:rsidRDefault="009E7A5E" w:rsidP="009E7A5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n-AU"/>
              </w:rPr>
            </w:pPr>
            <w:r w:rsidRPr="008026C2">
              <w:rPr>
                <w:rFonts w:eastAsia="Times New Roman" w:cstheme="minorHAnsi"/>
                <w:b/>
                <w:bCs/>
                <w:sz w:val="20"/>
                <w:szCs w:val="20"/>
                <w:lang w:eastAsia="en-AU"/>
              </w:rPr>
              <w:t>Council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1F497D"/>
              <w:bottom w:val="single" w:sz="4" w:space="0" w:color="1F497D"/>
              <w:right w:val="single" w:sz="4" w:space="0" w:color="DCE6F1"/>
            </w:tcBorders>
            <w:shd w:val="clear" w:color="auto" w:fill="auto"/>
            <w:hideMark/>
          </w:tcPr>
          <w:p w14:paraId="40D0E591" w14:textId="1542C089" w:rsidR="006F4010" w:rsidRDefault="009E7A5E" w:rsidP="0099440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026C2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Training #1</w:t>
            </w:r>
          </w:p>
          <w:p w14:paraId="568A545C" w14:textId="6FC3AD01" w:rsidR="009E7A5E" w:rsidRPr="008026C2" w:rsidRDefault="009E7A5E" w:rsidP="0099440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n-AU"/>
              </w:rPr>
            </w:pPr>
            <w:r w:rsidRPr="008026C2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SSF Refresher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1F497D"/>
              <w:right w:val="nil"/>
            </w:tcBorders>
          </w:tcPr>
          <w:p w14:paraId="7E19F993" w14:textId="2903BC3A" w:rsidR="009E7A5E" w:rsidRPr="008026C2" w:rsidRDefault="009E7A5E" w:rsidP="0099440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n-AU"/>
              </w:rPr>
            </w:pPr>
            <w:r w:rsidRPr="008026C2">
              <w:rPr>
                <w:rFonts w:eastAsia="Times New Roman" w:cstheme="minorHAnsi"/>
                <w:b/>
                <w:bCs/>
                <w:sz w:val="20"/>
                <w:szCs w:val="20"/>
                <w:lang w:eastAsia="en-AU"/>
              </w:rPr>
              <w:t>ESD Priorities Workshop</w:t>
            </w:r>
            <w:r w:rsidR="006F4010">
              <w:rPr>
                <w:rFonts w:eastAsia="Times New Roman" w:cstheme="minorHAnsi"/>
                <w:b/>
                <w:bCs/>
                <w:sz w:val="20"/>
                <w:szCs w:val="20"/>
                <w:lang w:eastAsia="en-AU"/>
              </w:rPr>
              <w:t>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1F497D"/>
              <w:right w:val="single" w:sz="4" w:space="0" w:color="DCE6F1"/>
            </w:tcBorders>
            <w:shd w:val="clear" w:color="auto" w:fill="auto"/>
            <w:hideMark/>
          </w:tcPr>
          <w:p w14:paraId="26202C51" w14:textId="027B3DB3" w:rsidR="009E7A5E" w:rsidRPr="008026C2" w:rsidRDefault="009E7A5E" w:rsidP="0099440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n-AU"/>
              </w:rPr>
            </w:pPr>
            <w:r w:rsidRPr="008026C2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Bi-monthly + check-in call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1F497D"/>
              <w:right w:val="single" w:sz="4" w:space="0" w:color="DCE6F1"/>
            </w:tcBorders>
            <w:shd w:val="clear" w:color="auto" w:fill="auto"/>
            <w:hideMark/>
          </w:tcPr>
          <w:p w14:paraId="06A0D346" w14:textId="2FBDEB1C" w:rsidR="009E7A5E" w:rsidRPr="008026C2" w:rsidRDefault="009E7A5E" w:rsidP="0099440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n-AU"/>
              </w:rPr>
            </w:pPr>
            <w:r w:rsidRPr="008026C2">
              <w:rPr>
                <w:rFonts w:eastAsia="Times New Roman" w:cstheme="minorHAnsi"/>
                <w:b/>
                <w:bCs/>
                <w:sz w:val="20"/>
                <w:szCs w:val="20"/>
                <w:lang w:eastAsia="en-AU"/>
              </w:rPr>
              <w:t>SSF applications received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1F497D"/>
              <w:right w:val="single" w:sz="4" w:space="0" w:color="auto"/>
            </w:tcBorders>
            <w:shd w:val="clear" w:color="auto" w:fill="auto"/>
            <w:hideMark/>
          </w:tcPr>
          <w:p w14:paraId="0A75890D" w14:textId="7D51CDD5" w:rsidR="009E7A5E" w:rsidRPr="008026C2" w:rsidRDefault="009E7A5E" w:rsidP="0099440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n-AU"/>
              </w:rPr>
            </w:pPr>
            <w:r w:rsidRPr="008026C2">
              <w:rPr>
                <w:rFonts w:eastAsia="Times New Roman" w:cstheme="minorHAnsi"/>
                <w:b/>
                <w:bCs/>
                <w:sz w:val="20"/>
                <w:szCs w:val="20"/>
                <w:lang w:eastAsia="en-AU"/>
              </w:rPr>
              <w:t>SSF applications assessed</w:t>
            </w:r>
          </w:p>
        </w:tc>
      </w:tr>
      <w:tr w:rsidR="009E7A5E" w:rsidRPr="008026C2" w14:paraId="606B2F6E" w14:textId="77777777" w:rsidTr="003F361D">
        <w:trPr>
          <w:cantSplit/>
          <w:trHeight w:val="397"/>
        </w:trPr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DCE6F1"/>
              <w:right w:val="nil"/>
            </w:tcBorders>
            <w:shd w:val="clear" w:color="auto" w:fill="auto"/>
            <w:noWrap/>
            <w:vAlign w:val="center"/>
            <w:hideMark/>
          </w:tcPr>
          <w:p w14:paraId="521EB6AD" w14:textId="7DD0FFF2" w:rsidR="009E7A5E" w:rsidRPr="008026C2" w:rsidRDefault="009E7A5E" w:rsidP="003F36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n-AU"/>
              </w:rPr>
            </w:pPr>
            <w:r w:rsidRPr="008026C2">
              <w:rPr>
                <w:rFonts w:eastAsia="Times New Roman" w:cstheme="minorHAnsi"/>
                <w:b/>
                <w:bCs/>
                <w:sz w:val="20"/>
                <w:szCs w:val="20"/>
                <w:lang w:eastAsia="en-AU"/>
              </w:rPr>
              <w:t>ALPINE</w:t>
            </w:r>
          </w:p>
        </w:tc>
        <w:tc>
          <w:tcPr>
            <w:tcW w:w="1667" w:type="dxa"/>
            <w:tcBorders>
              <w:top w:val="nil"/>
              <w:left w:val="single" w:sz="4" w:space="0" w:color="1F497D"/>
              <w:bottom w:val="single" w:sz="4" w:space="0" w:color="DCE6F1"/>
              <w:right w:val="single" w:sz="4" w:space="0" w:color="DCE6F1"/>
            </w:tcBorders>
            <w:shd w:val="clear" w:color="auto" w:fill="C5E0B3" w:themeFill="accent6" w:themeFillTint="66"/>
            <w:noWrap/>
            <w:vAlign w:val="center"/>
            <w:hideMark/>
          </w:tcPr>
          <w:p w14:paraId="7F52FD1C" w14:textId="2BF43D9C" w:rsidR="009E7A5E" w:rsidRPr="008026C2" w:rsidRDefault="009E7A5E" w:rsidP="003F361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8026C2">
              <w:rPr>
                <w:rFonts w:cstheme="minorHAnsi"/>
                <w:color w:val="000000"/>
                <w:sz w:val="20"/>
                <w:szCs w:val="20"/>
              </w:rPr>
              <w:t>Attended (4</w:t>
            </w:r>
            <w:r w:rsidR="008026C2" w:rsidRPr="008026C2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26C2">
              <w:rPr>
                <w:rFonts w:cstheme="minorHAnsi"/>
                <w:color w:val="000000"/>
                <w:sz w:val="20"/>
                <w:szCs w:val="20"/>
              </w:rPr>
              <w:t>px</w:t>
            </w:r>
            <w:proofErr w:type="spellEnd"/>
            <w:r w:rsidRPr="008026C2">
              <w:rPr>
                <w:rFonts w:cs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DCE6F1"/>
              <w:right w:val="nil"/>
            </w:tcBorders>
            <w:shd w:val="clear" w:color="auto" w:fill="auto"/>
            <w:vAlign w:val="center"/>
          </w:tcPr>
          <w:p w14:paraId="36B74CE3" w14:textId="2CD0BDE9" w:rsidR="009E7A5E" w:rsidRPr="006F4010" w:rsidRDefault="009E7A5E" w:rsidP="003F361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6F4010">
              <w:rPr>
                <w:rFonts w:eastAsia="Times New Roman" w:cstheme="minorHAnsi"/>
                <w:sz w:val="20"/>
                <w:szCs w:val="20"/>
                <w:lang w:eastAsia="en-AU"/>
              </w:rPr>
              <w:t>Deferred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C5E0B3" w:themeFill="accent6" w:themeFillTint="66"/>
            <w:noWrap/>
            <w:vAlign w:val="center"/>
            <w:hideMark/>
          </w:tcPr>
          <w:p w14:paraId="7DBAE36A" w14:textId="06CA3326" w:rsidR="009E7A5E" w:rsidRPr="008026C2" w:rsidRDefault="009E7A5E" w:rsidP="003F361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8026C2">
              <w:rPr>
                <w:rFonts w:cstheme="minorHAnsi"/>
                <w:color w:val="000000"/>
                <w:sz w:val="20"/>
                <w:szCs w:val="20"/>
              </w:rPr>
              <w:t>Attended (</w:t>
            </w:r>
            <w:r w:rsidR="00BD00B2" w:rsidRPr="008026C2">
              <w:rPr>
                <w:rFonts w:cstheme="minorHAnsi"/>
                <w:color w:val="000000"/>
                <w:sz w:val="20"/>
                <w:szCs w:val="20"/>
              </w:rPr>
              <w:t>3</w:t>
            </w:r>
            <w:r w:rsidRPr="008026C2">
              <w:rPr>
                <w:rFonts w:cstheme="minorHAnsi"/>
                <w:color w:val="000000"/>
                <w:sz w:val="20"/>
                <w:szCs w:val="20"/>
              </w:rPr>
              <w:t>/</w:t>
            </w:r>
            <w:r w:rsidR="00BD00B2" w:rsidRPr="008026C2">
              <w:rPr>
                <w:rFonts w:cstheme="minorHAnsi"/>
                <w:color w:val="000000"/>
                <w:sz w:val="20"/>
                <w:szCs w:val="20"/>
              </w:rPr>
              <w:t>4</w:t>
            </w:r>
            <w:r w:rsidRPr="008026C2">
              <w:rPr>
                <w:rFonts w:cs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C5E0B3" w:themeFill="accent6" w:themeFillTint="66"/>
            <w:noWrap/>
            <w:vAlign w:val="center"/>
            <w:hideMark/>
          </w:tcPr>
          <w:p w14:paraId="6EE9DF2E" w14:textId="20173507" w:rsidR="009E7A5E" w:rsidRPr="008026C2" w:rsidRDefault="009E7A5E" w:rsidP="003F36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n-AU"/>
              </w:rPr>
            </w:pPr>
            <w:r w:rsidRPr="008026C2">
              <w:rPr>
                <w:rFonts w:eastAsia="Times New Roman" w:cstheme="minorHAnsi"/>
                <w:b/>
                <w:bCs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DCE6F1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420F4F8A" w14:textId="77777777" w:rsidR="009E7A5E" w:rsidRPr="008026C2" w:rsidRDefault="009E7A5E" w:rsidP="003F36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n-AU"/>
              </w:rPr>
            </w:pPr>
            <w:r w:rsidRPr="008026C2">
              <w:rPr>
                <w:rFonts w:eastAsia="Times New Roman" w:cstheme="minorHAnsi"/>
                <w:b/>
                <w:bCs/>
                <w:sz w:val="20"/>
                <w:szCs w:val="20"/>
                <w:lang w:eastAsia="en-AU"/>
              </w:rPr>
              <w:t>2</w:t>
            </w:r>
          </w:p>
        </w:tc>
      </w:tr>
      <w:tr w:rsidR="009E7A5E" w:rsidRPr="008026C2" w14:paraId="18AC3D95" w14:textId="77777777" w:rsidTr="003F361D">
        <w:trPr>
          <w:cantSplit/>
          <w:trHeight w:val="397"/>
        </w:trPr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DCE6F1"/>
              <w:right w:val="nil"/>
            </w:tcBorders>
            <w:shd w:val="clear" w:color="auto" w:fill="auto"/>
            <w:noWrap/>
            <w:vAlign w:val="center"/>
            <w:hideMark/>
          </w:tcPr>
          <w:p w14:paraId="0B07880C" w14:textId="2358D0FD" w:rsidR="009E7A5E" w:rsidRPr="008026C2" w:rsidRDefault="009E7A5E" w:rsidP="003F36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n-AU"/>
              </w:rPr>
            </w:pPr>
            <w:r w:rsidRPr="008026C2">
              <w:rPr>
                <w:rFonts w:eastAsia="Times New Roman" w:cstheme="minorHAnsi"/>
                <w:b/>
                <w:bCs/>
                <w:sz w:val="20"/>
                <w:szCs w:val="20"/>
                <w:lang w:eastAsia="en-AU"/>
              </w:rPr>
              <w:t>INDIGO</w:t>
            </w:r>
          </w:p>
        </w:tc>
        <w:tc>
          <w:tcPr>
            <w:tcW w:w="1667" w:type="dxa"/>
            <w:tcBorders>
              <w:top w:val="nil"/>
              <w:left w:val="single" w:sz="4" w:space="0" w:color="1F497D"/>
              <w:bottom w:val="single" w:sz="4" w:space="0" w:color="DCE6F1"/>
              <w:right w:val="single" w:sz="4" w:space="0" w:color="DCE6F1"/>
            </w:tcBorders>
            <w:shd w:val="clear" w:color="auto" w:fill="C5E0B3" w:themeFill="accent6" w:themeFillTint="66"/>
            <w:noWrap/>
            <w:vAlign w:val="center"/>
            <w:hideMark/>
          </w:tcPr>
          <w:p w14:paraId="3AFAFC37" w14:textId="2BB7BD9E" w:rsidR="009E7A5E" w:rsidRPr="008026C2" w:rsidRDefault="009E7A5E" w:rsidP="003F361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8026C2">
              <w:rPr>
                <w:rFonts w:cstheme="minorHAnsi"/>
                <w:color w:val="000000"/>
                <w:sz w:val="20"/>
                <w:szCs w:val="20"/>
              </w:rPr>
              <w:t xml:space="preserve">Attended (4 </w:t>
            </w:r>
            <w:proofErr w:type="spellStart"/>
            <w:r w:rsidRPr="008026C2">
              <w:rPr>
                <w:rFonts w:cstheme="minorHAnsi"/>
                <w:color w:val="000000"/>
                <w:sz w:val="20"/>
                <w:szCs w:val="20"/>
              </w:rPr>
              <w:t>px</w:t>
            </w:r>
            <w:proofErr w:type="spellEnd"/>
            <w:r w:rsidRPr="008026C2">
              <w:rPr>
                <w:rFonts w:cs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DCE6F1"/>
              <w:right w:val="nil"/>
            </w:tcBorders>
            <w:shd w:val="clear" w:color="auto" w:fill="C5E0B3" w:themeFill="accent6" w:themeFillTint="66"/>
            <w:vAlign w:val="center"/>
          </w:tcPr>
          <w:p w14:paraId="0DE9EB8D" w14:textId="40FAD165" w:rsidR="009E7A5E" w:rsidRPr="008026C2" w:rsidRDefault="006F4010" w:rsidP="003F361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8026C2">
              <w:rPr>
                <w:rFonts w:eastAsia="Times New Roman" w:cstheme="minorHAnsi"/>
                <w:sz w:val="20"/>
                <w:szCs w:val="20"/>
                <w:lang w:eastAsia="en-AU"/>
              </w:rPr>
              <w:t>Underway</w:t>
            </w:r>
            <w:r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 (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en-AU"/>
              </w:rPr>
              <w:t>Workshp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  <w:lang w:eastAsia="en-AU"/>
              </w:rPr>
              <w:t>1</w:t>
            </w:r>
            <w:r>
              <w:rPr>
                <w:rFonts w:eastAsia="Times New Roman" w:cstheme="minorHAnsi"/>
                <w:sz w:val="20"/>
                <w:szCs w:val="20"/>
                <w:lang w:eastAsia="en-A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C5E0B3" w:themeFill="accent6" w:themeFillTint="66"/>
            <w:noWrap/>
            <w:vAlign w:val="center"/>
            <w:hideMark/>
          </w:tcPr>
          <w:p w14:paraId="33781429" w14:textId="3CE0475A" w:rsidR="009E7A5E" w:rsidRPr="008026C2" w:rsidRDefault="009E7A5E" w:rsidP="003F361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8026C2">
              <w:rPr>
                <w:rFonts w:cstheme="minorHAnsi"/>
                <w:color w:val="000000"/>
                <w:sz w:val="20"/>
                <w:szCs w:val="20"/>
              </w:rPr>
              <w:t>Attended (4/4)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C5E0B3" w:themeFill="accent6" w:themeFillTint="66"/>
            <w:noWrap/>
            <w:vAlign w:val="center"/>
            <w:hideMark/>
          </w:tcPr>
          <w:p w14:paraId="1000D4AD" w14:textId="1544C37F" w:rsidR="009E7A5E" w:rsidRPr="008026C2" w:rsidRDefault="00AA0506" w:rsidP="003F36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DCE6F1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7F3B1547" w14:textId="5819EB7F" w:rsidR="009E7A5E" w:rsidRPr="008026C2" w:rsidRDefault="009E7A5E" w:rsidP="003F36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n-AU"/>
              </w:rPr>
            </w:pPr>
            <w:r w:rsidRPr="008026C2">
              <w:rPr>
                <w:rFonts w:eastAsia="Times New Roman" w:cstheme="minorHAnsi"/>
                <w:b/>
                <w:bCs/>
                <w:sz w:val="20"/>
                <w:szCs w:val="20"/>
                <w:lang w:eastAsia="en-AU"/>
              </w:rPr>
              <w:t>2</w:t>
            </w:r>
          </w:p>
        </w:tc>
      </w:tr>
      <w:tr w:rsidR="009E7A5E" w:rsidRPr="008026C2" w14:paraId="22FC4CD8" w14:textId="77777777" w:rsidTr="003F361D">
        <w:trPr>
          <w:cantSplit/>
          <w:trHeight w:val="397"/>
        </w:trPr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DCE6F1"/>
              <w:right w:val="nil"/>
            </w:tcBorders>
            <w:shd w:val="clear" w:color="auto" w:fill="auto"/>
            <w:noWrap/>
            <w:vAlign w:val="center"/>
            <w:hideMark/>
          </w:tcPr>
          <w:p w14:paraId="22C3291D" w14:textId="049903CD" w:rsidR="009E7A5E" w:rsidRPr="008026C2" w:rsidRDefault="009E7A5E" w:rsidP="003F36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n-AU"/>
              </w:rPr>
            </w:pPr>
            <w:r w:rsidRPr="008026C2">
              <w:rPr>
                <w:rFonts w:eastAsia="Times New Roman" w:cstheme="minorHAnsi"/>
                <w:b/>
                <w:bCs/>
                <w:sz w:val="20"/>
                <w:szCs w:val="20"/>
                <w:lang w:eastAsia="en-AU"/>
              </w:rPr>
              <w:t>MITCHELL</w:t>
            </w:r>
          </w:p>
        </w:tc>
        <w:tc>
          <w:tcPr>
            <w:tcW w:w="1667" w:type="dxa"/>
            <w:tcBorders>
              <w:top w:val="nil"/>
              <w:left w:val="single" w:sz="4" w:space="0" w:color="1F497D"/>
              <w:bottom w:val="single" w:sz="4" w:space="0" w:color="DCE6F1"/>
              <w:right w:val="single" w:sz="4" w:space="0" w:color="DCE6F1"/>
            </w:tcBorders>
            <w:shd w:val="clear" w:color="auto" w:fill="C5E0B3" w:themeFill="accent6" w:themeFillTint="66"/>
            <w:noWrap/>
            <w:vAlign w:val="center"/>
            <w:hideMark/>
          </w:tcPr>
          <w:p w14:paraId="340D08EA" w14:textId="050FC407" w:rsidR="009E7A5E" w:rsidRPr="008026C2" w:rsidRDefault="009E7A5E" w:rsidP="003F361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8026C2">
              <w:rPr>
                <w:rFonts w:cstheme="minorHAnsi"/>
                <w:color w:val="000000"/>
                <w:sz w:val="20"/>
                <w:szCs w:val="20"/>
              </w:rPr>
              <w:t xml:space="preserve">Attended (8 </w:t>
            </w:r>
            <w:proofErr w:type="spellStart"/>
            <w:r w:rsidRPr="008026C2">
              <w:rPr>
                <w:rFonts w:cstheme="minorHAnsi"/>
                <w:color w:val="000000"/>
                <w:sz w:val="20"/>
                <w:szCs w:val="20"/>
              </w:rPr>
              <w:t>px</w:t>
            </w:r>
            <w:proofErr w:type="spellEnd"/>
            <w:r w:rsidRPr="008026C2">
              <w:rPr>
                <w:rFonts w:cs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DCE6F1"/>
              <w:right w:val="nil"/>
            </w:tcBorders>
            <w:shd w:val="clear" w:color="auto" w:fill="C5E0B3" w:themeFill="accent6" w:themeFillTint="66"/>
            <w:vAlign w:val="center"/>
          </w:tcPr>
          <w:p w14:paraId="6D4FF68E" w14:textId="112B2F78" w:rsidR="009E7A5E" w:rsidRPr="008026C2" w:rsidRDefault="006F4010" w:rsidP="003F361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8026C2">
              <w:rPr>
                <w:rFonts w:eastAsia="Times New Roman" w:cstheme="minorHAnsi"/>
                <w:sz w:val="20"/>
                <w:szCs w:val="20"/>
                <w:lang w:eastAsia="en-AU"/>
              </w:rPr>
              <w:t>Underway</w:t>
            </w:r>
            <w:r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 (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en-AU"/>
              </w:rPr>
              <w:t>Workshp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  <w:lang w:eastAsia="en-AU"/>
              </w:rPr>
              <w:t>1</w:t>
            </w:r>
            <w:r>
              <w:rPr>
                <w:rFonts w:eastAsia="Times New Roman" w:cstheme="minorHAnsi"/>
                <w:sz w:val="20"/>
                <w:szCs w:val="20"/>
                <w:lang w:eastAsia="en-A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C5E0B3" w:themeFill="accent6" w:themeFillTint="66"/>
            <w:noWrap/>
            <w:vAlign w:val="center"/>
            <w:hideMark/>
          </w:tcPr>
          <w:p w14:paraId="0BE7F25B" w14:textId="366C5145" w:rsidR="009E7A5E" w:rsidRPr="008026C2" w:rsidRDefault="009E7A5E" w:rsidP="003F361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8026C2">
              <w:rPr>
                <w:rFonts w:cstheme="minorHAnsi"/>
                <w:color w:val="000000"/>
                <w:sz w:val="20"/>
                <w:szCs w:val="20"/>
              </w:rPr>
              <w:t>Attended (3/3)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C5E0B3" w:themeFill="accent6" w:themeFillTint="66"/>
            <w:noWrap/>
            <w:vAlign w:val="center"/>
            <w:hideMark/>
          </w:tcPr>
          <w:p w14:paraId="58CCA7EF" w14:textId="20319203" w:rsidR="009E7A5E" w:rsidRPr="008026C2" w:rsidRDefault="00E16B17" w:rsidP="003F36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en-AU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DCE6F1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0FB80DF6" w14:textId="5A45E8E9" w:rsidR="009E7A5E" w:rsidRPr="008026C2" w:rsidRDefault="003A77AB" w:rsidP="003F36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n-AU"/>
              </w:rPr>
            </w:pPr>
            <w:r w:rsidRPr="008026C2">
              <w:rPr>
                <w:rFonts w:eastAsia="Times New Roman" w:cstheme="minorHAnsi"/>
                <w:b/>
                <w:bCs/>
                <w:sz w:val="20"/>
                <w:szCs w:val="20"/>
                <w:lang w:eastAsia="en-AU"/>
              </w:rPr>
              <w:t>4</w:t>
            </w:r>
          </w:p>
        </w:tc>
      </w:tr>
      <w:tr w:rsidR="009E7A5E" w:rsidRPr="008026C2" w14:paraId="252F613F" w14:textId="77777777" w:rsidTr="003F361D">
        <w:trPr>
          <w:cantSplit/>
          <w:trHeight w:val="397"/>
        </w:trPr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DCE6F1"/>
              <w:right w:val="nil"/>
            </w:tcBorders>
            <w:shd w:val="clear" w:color="auto" w:fill="auto"/>
            <w:noWrap/>
            <w:vAlign w:val="center"/>
            <w:hideMark/>
          </w:tcPr>
          <w:p w14:paraId="441CAFF8" w14:textId="3C6453C0" w:rsidR="009E7A5E" w:rsidRPr="008026C2" w:rsidRDefault="009E7A5E" w:rsidP="003F36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n-AU"/>
              </w:rPr>
            </w:pPr>
            <w:r w:rsidRPr="008026C2">
              <w:rPr>
                <w:rFonts w:eastAsia="Times New Roman" w:cstheme="minorHAnsi"/>
                <w:b/>
                <w:bCs/>
                <w:sz w:val="20"/>
                <w:szCs w:val="20"/>
                <w:lang w:eastAsia="en-AU"/>
              </w:rPr>
              <w:t>MURRINDINDI</w:t>
            </w:r>
          </w:p>
        </w:tc>
        <w:tc>
          <w:tcPr>
            <w:tcW w:w="1667" w:type="dxa"/>
            <w:tcBorders>
              <w:top w:val="nil"/>
              <w:left w:val="single" w:sz="4" w:space="0" w:color="1F497D"/>
              <w:bottom w:val="single" w:sz="4" w:space="0" w:color="DCE6F1"/>
              <w:right w:val="single" w:sz="4" w:space="0" w:color="DCE6F1"/>
            </w:tcBorders>
            <w:shd w:val="clear" w:color="auto" w:fill="C5E0B3" w:themeFill="accent6" w:themeFillTint="66"/>
            <w:noWrap/>
            <w:vAlign w:val="center"/>
            <w:hideMark/>
          </w:tcPr>
          <w:p w14:paraId="1B978B19" w14:textId="78EEA517" w:rsidR="009E7A5E" w:rsidRPr="008026C2" w:rsidRDefault="009E7A5E" w:rsidP="003F361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8026C2">
              <w:rPr>
                <w:rFonts w:cstheme="minorHAnsi"/>
                <w:color w:val="000000"/>
                <w:sz w:val="20"/>
                <w:szCs w:val="20"/>
              </w:rPr>
              <w:t xml:space="preserve">Attended (2 </w:t>
            </w:r>
            <w:proofErr w:type="spellStart"/>
            <w:r w:rsidRPr="008026C2">
              <w:rPr>
                <w:rFonts w:cstheme="minorHAnsi"/>
                <w:color w:val="000000"/>
                <w:sz w:val="20"/>
                <w:szCs w:val="20"/>
              </w:rPr>
              <w:t>px</w:t>
            </w:r>
            <w:proofErr w:type="spellEnd"/>
            <w:r w:rsidRPr="008026C2">
              <w:rPr>
                <w:rFonts w:cs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DCE6F1"/>
              <w:right w:val="nil"/>
            </w:tcBorders>
            <w:shd w:val="clear" w:color="auto" w:fill="FFE599" w:themeFill="accent4" w:themeFillTint="66"/>
            <w:vAlign w:val="center"/>
          </w:tcPr>
          <w:p w14:paraId="5F73D2F4" w14:textId="2E53BB89" w:rsidR="009E7A5E" w:rsidRPr="008026C2" w:rsidRDefault="009E7A5E" w:rsidP="003F361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8026C2">
              <w:rPr>
                <w:rFonts w:eastAsia="Times New Roman" w:cstheme="minorHAnsi"/>
                <w:sz w:val="20"/>
                <w:szCs w:val="20"/>
                <w:lang w:eastAsia="en-AU"/>
              </w:rPr>
              <w:t>Discussed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FFE599" w:themeFill="accent4" w:themeFillTint="66"/>
            <w:noWrap/>
            <w:vAlign w:val="center"/>
            <w:hideMark/>
          </w:tcPr>
          <w:p w14:paraId="222426CE" w14:textId="03CE8A65" w:rsidR="009E7A5E" w:rsidRPr="008026C2" w:rsidRDefault="009E7A5E" w:rsidP="003F361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8026C2">
              <w:rPr>
                <w:rFonts w:cstheme="minorHAnsi"/>
                <w:color w:val="000000"/>
                <w:sz w:val="20"/>
                <w:szCs w:val="20"/>
              </w:rPr>
              <w:t>Attended (1/3)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C5E0B3" w:themeFill="accent6" w:themeFillTint="66"/>
            <w:noWrap/>
            <w:vAlign w:val="center"/>
            <w:hideMark/>
          </w:tcPr>
          <w:p w14:paraId="51DEE90C" w14:textId="7B024088" w:rsidR="009E7A5E" w:rsidRPr="008026C2" w:rsidRDefault="009E7A5E" w:rsidP="003F36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n-AU"/>
              </w:rPr>
            </w:pPr>
            <w:r w:rsidRPr="008026C2">
              <w:rPr>
                <w:rFonts w:eastAsia="Times New Roman" w:cstheme="minorHAnsi"/>
                <w:b/>
                <w:bCs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DCE6F1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33D8F4AD" w14:textId="11ACC0E4" w:rsidR="009E7A5E" w:rsidRPr="008026C2" w:rsidRDefault="009E7A5E" w:rsidP="003F36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n-AU"/>
              </w:rPr>
            </w:pPr>
            <w:r w:rsidRPr="008026C2">
              <w:rPr>
                <w:rFonts w:eastAsia="Times New Roman" w:cstheme="minorHAnsi"/>
                <w:b/>
                <w:bCs/>
                <w:sz w:val="20"/>
                <w:szCs w:val="20"/>
                <w:lang w:eastAsia="en-AU"/>
              </w:rPr>
              <w:t>3</w:t>
            </w:r>
          </w:p>
        </w:tc>
      </w:tr>
      <w:tr w:rsidR="009E7A5E" w:rsidRPr="008026C2" w14:paraId="5614E23B" w14:textId="77777777" w:rsidTr="003F361D">
        <w:trPr>
          <w:cantSplit/>
          <w:trHeight w:val="397"/>
        </w:trPr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DCE6F1"/>
              <w:right w:val="nil"/>
            </w:tcBorders>
            <w:shd w:val="clear" w:color="auto" w:fill="auto"/>
            <w:noWrap/>
            <w:vAlign w:val="center"/>
            <w:hideMark/>
          </w:tcPr>
          <w:p w14:paraId="25B283E8" w14:textId="10D9D5AB" w:rsidR="009E7A5E" w:rsidRPr="008026C2" w:rsidRDefault="009E7A5E" w:rsidP="003F36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n-AU"/>
              </w:rPr>
            </w:pPr>
            <w:r w:rsidRPr="008026C2">
              <w:rPr>
                <w:rFonts w:eastAsia="Times New Roman" w:cstheme="minorHAnsi"/>
                <w:b/>
                <w:bCs/>
                <w:sz w:val="20"/>
                <w:szCs w:val="20"/>
                <w:lang w:eastAsia="en-AU"/>
              </w:rPr>
              <w:t>SHEPPARTON</w:t>
            </w:r>
          </w:p>
        </w:tc>
        <w:tc>
          <w:tcPr>
            <w:tcW w:w="1667" w:type="dxa"/>
            <w:tcBorders>
              <w:top w:val="nil"/>
              <w:left w:val="single" w:sz="4" w:space="0" w:color="1F497D"/>
              <w:bottom w:val="single" w:sz="4" w:space="0" w:color="DCE6F1"/>
              <w:right w:val="single" w:sz="4" w:space="0" w:color="DCE6F1"/>
            </w:tcBorders>
            <w:shd w:val="clear" w:color="auto" w:fill="C5E0B3" w:themeFill="accent6" w:themeFillTint="66"/>
            <w:noWrap/>
            <w:vAlign w:val="center"/>
            <w:hideMark/>
          </w:tcPr>
          <w:p w14:paraId="4C7B22D6" w14:textId="50605028" w:rsidR="009E7A5E" w:rsidRPr="008026C2" w:rsidRDefault="009E7A5E" w:rsidP="003F361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8026C2">
              <w:rPr>
                <w:rFonts w:cstheme="minorHAnsi"/>
                <w:color w:val="000000"/>
                <w:sz w:val="20"/>
                <w:szCs w:val="20"/>
              </w:rPr>
              <w:t xml:space="preserve">Attended (6 </w:t>
            </w:r>
            <w:proofErr w:type="spellStart"/>
            <w:r w:rsidRPr="008026C2">
              <w:rPr>
                <w:rFonts w:cstheme="minorHAnsi"/>
                <w:color w:val="000000"/>
                <w:sz w:val="20"/>
                <w:szCs w:val="20"/>
              </w:rPr>
              <w:t>px</w:t>
            </w:r>
            <w:proofErr w:type="spellEnd"/>
            <w:r w:rsidRPr="008026C2">
              <w:rPr>
                <w:rFonts w:cs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DCE6F1"/>
              <w:right w:val="nil"/>
            </w:tcBorders>
            <w:shd w:val="clear" w:color="auto" w:fill="auto"/>
            <w:vAlign w:val="center"/>
          </w:tcPr>
          <w:p w14:paraId="6E8D0BCF" w14:textId="5D4E3BB4" w:rsidR="009E7A5E" w:rsidRPr="006F4010" w:rsidRDefault="009E7A5E" w:rsidP="003F361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6F4010">
              <w:rPr>
                <w:rFonts w:eastAsia="Times New Roman" w:cstheme="minorHAnsi"/>
                <w:sz w:val="20"/>
                <w:szCs w:val="20"/>
                <w:lang w:eastAsia="en-AU"/>
              </w:rPr>
              <w:t>Deferred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C5E0B3" w:themeFill="accent6" w:themeFillTint="66"/>
            <w:noWrap/>
            <w:vAlign w:val="center"/>
            <w:hideMark/>
          </w:tcPr>
          <w:p w14:paraId="7ACD37E3" w14:textId="036DED67" w:rsidR="009E7A5E" w:rsidRPr="008026C2" w:rsidRDefault="009E7A5E" w:rsidP="003F361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8026C2">
              <w:rPr>
                <w:rFonts w:cstheme="minorHAnsi"/>
                <w:color w:val="000000"/>
                <w:sz w:val="20"/>
                <w:szCs w:val="20"/>
              </w:rPr>
              <w:t>Attended (3/3)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FFFFFF" w:themeFill="background1"/>
            <w:noWrap/>
            <w:vAlign w:val="center"/>
            <w:hideMark/>
          </w:tcPr>
          <w:p w14:paraId="1F092189" w14:textId="207292ED" w:rsidR="009E7A5E" w:rsidRPr="008026C2" w:rsidRDefault="009E7A5E" w:rsidP="003F36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n-AU"/>
              </w:rPr>
            </w:pPr>
            <w:r w:rsidRPr="008026C2">
              <w:rPr>
                <w:rFonts w:eastAsia="Times New Roman" w:cstheme="minorHAnsi"/>
                <w:b/>
                <w:bCs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DCE6F1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15ACB" w14:textId="02C85479" w:rsidR="009E7A5E" w:rsidRPr="008026C2" w:rsidRDefault="009E7A5E" w:rsidP="003F36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n-AU"/>
              </w:rPr>
            </w:pPr>
            <w:r w:rsidRPr="008026C2">
              <w:rPr>
                <w:rFonts w:eastAsia="Times New Roman" w:cstheme="minorHAnsi"/>
                <w:b/>
                <w:bCs/>
                <w:sz w:val="20"/>
                <w:szCs w:val="20"/>
                <w:lang w:eastAsia="en-AU"/>
              </w:rPr>
              <w:t>0</w:t>
            </w:r>
          </w:p>
        </w:tc>
      </w:tr>
      <w:tr w:rsidR="009E7A5E" w:rsidRPr="008026C2" w14:paraId="493873AB" w14:textId="77777777" w:rsidTr="00AA0506">
        <w:trPr>
          <w:cantSplit/>
          <w:trHeight w:val="397"/>
        </w:trPr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DCE6F1"/>
              <w:right w:val="nil"/>
            </w:tcBorders>
            <w:shd w:val="clear" w:color="auto" w:fill="auto"/>
            <w:noWrap/>
            <w:vAlign w:val="center"/>
            <w:hideMark/>
          </w:tcPr>
          <w:p w14:paraId="7A37CC05" w14:textId="207D2553" w:rsidR="009E7A5E" w:rsidRPr="008026C2" w:rsidRDefault="009E7A5E" w:rsidP="003F36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n-AU"/>
              </w:rPr>
            </w:pPr>
            <w:r w:rsidRPr="008026C2">
              <w:rPr>
                <w:rFonts w:eastAsia="Times New Roman" w:cstheme="minorHAnsi"/>
                <w:b/>
                <w:bCs/>
                <w:sz w:val="20"/>
                <w:szCs w:val="20"/>
                <w:lang w:eastAsia="en-AU"/>
              </w:rPr>
              <w:t>STRATHBOGIE</w:t>
            </w:r>
          </w:p>
        </w:tc>
        <w:tc>
          <w:tcPr>
            <w:tcW w:w="1667" w:type="dxa"/>
            <w:tcBorders>
              <w:top w:val="nil"/>
              <w:left w:val="single" w:sz="4" w:space="0" w:color="1F497D"/>
              <w:bottom w:val="single" w:sz="4" w:space="0" w:color="DCE6F1"/>
              <w:right w:val="single" w:sz="4" w:space="0" w:color="DCE6F1"/>
            </w:tcBorders>
            <w:shd w:val="clear" w:color="auto" w:fill="C5E0B3" w:themeFill="accent6" w:themeFillTint="66"/>
            <w:noWrap/>
            <w:vAlign w:val="center"/>
            <w:hideMark/>
          </w:tcPr>
          <w:p w14:paraId="499ACCCF" w14:textId="04391FBE" w:rsidR="009E7A5E" w:rsidRPr="008026C2" w:rsidRDefault="009E7A5E" w:rsidP="003F361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8026C2">
              <w:rPr>
                <w:rFonts w:cstheme="minorHAnsi"/>
                <w:color w:val="000000"/>
                <w:sz w:val="20"/>
                <w:szCs w:val="20"/>
              </w:rPr>
              <w:t xml:space="preserve">Attended (5 </w:t>
            </w:r>
            <w:proofErr w:type="spellStart"/>
            <w:r w:rsidRPr="008026C2">
              <w:rPr>
                <w:rFonts w:cstheme="minorHAnsi"/>
                <w:color w:val="000000"/>
                <w:sz w:val="20"/>
                <w:szCs w:val="20"/>
              </w:rPr>
              <w:t>px</w:t>
            </w:r>
            <w:proofErr w:type="spellEnd"/>
            <w:r w:rsidRPr="008026C2">
              <w:rPr>
                <w:rFonts w:cs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DCE6F1"/>
              <w:right w:val="nil"/>
            </w:tcBorders>
            <w:shd w:val="clear" w:color="auto" w:fill="C5E0B3" w:themeFill="accent6" w:themeFillTint="66"/>
            <w:vAlign w:val="center"/>
          </w:tcPr>
          <w:p w14:paraId="4EA1D8EE" w14:textId="0BA003DC" w:rsidR="009E7A5E" w:rsidRPr="008026C2" w:rsidRDefault="009E7A5E" w:rsidP="003F361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8026C2">
              <w:rPr>
                <w:rFonts w:eastAsia="Times New Roman" w:cstheme="minorHAnsi"/>
                <w:sz w:val="20"/>
                <w:szCs w:val="20"/>
                <w:lang w:eastAsia="en-AU"/>
              </w:rPr>
              <w:t>Underway</w:t>
            </w:r>
            <w:r w:rsidR="006F4010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 (</w:t>
            </w:r>
            <w:proofErr w:type="spellStart"/>
            <w:r w:rsidR="006F4010">
              <w:rPr>
                <w:rFonts w:eastAsia="Times New Roman" w:cstheme="minorHAnsi"/>
                <w:sz w:val="20"/>
                <w:szCs w:val="20"/>
                <w:lang w:eastAsia="en-AU"/>
              </w:rPr>
              <w:t>Workshp</w:t>
            </w:r>
            <w:proofErr w:type="spellEnd"/>
            <w:r w:rsidR="006F4010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 5)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C5E0B3" w:themeFill="accent6" w:themeFillTint="66"/>
            <w:noWrap/>
            <w:vAlign w:val="center"/>
            <w:hideMark/>
          </w:tcPr>
          <w:p w14:paraId="43C005FF" w14:textId="4DE3D00D" w:rsidR="009E7A5E" w:rsidRPr="008026C2" w:rsidRDefault="009E7A5E" w:rsidP="003F361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8026C2">
              <w:rPr>
                <w:rFonts w:cstheme="minorHAnsi"/>
                <w:color w:val="000000"/>
                <w:sz w:val="20"/>
                <w:szCs w:val="20"/>
              </w:rPr>
              <w:t>Attended (2/3)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C5E0B3" w:themeFill="accent6" w:themeFillTint="66"/>
            <w:noWrap/>
            <w:vAlign w:val="center"/>
            <w:hideMark/>
          </w:tcPr>
          <w:p w14:paraId="229C43A1" w14:textId="667B48C4" w:rsidR="009E7A5E" w:rsidRPr="008026C2" w:rsidRDefault="009E7A5E" w:rsidP="003F36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n-AU"/>
              </w:rPr>
            </w:pPr>
            <w:r w:rsidRPr="008026C2">
              <w:rPr>
                <w:rFonts w:eastAsia="Times New Roman" w:cstheme="minorHAnsi"/>
                <w:b/>
                <w:bCs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DCE6F1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2C40B3A4" w14:textId="5B598DAE" w:rsidR="009E7A5E" w:rsidRPr="008026C2" w:rsidRDefault="00AA0506" w:rsidP="003F36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en-AU"/>
              </w:rPr>
              <w:t>1</w:t>
            </w:r>
          </w:p>
        </w:tc>
      </w:tr>
      <w:tr w:rsidR="004D7AB1" w:rsidRPr="008026C2" w14:paraId="0C1B980B" w14:textId="77777777" w:rsidTr="003F361D">
        <w:trPr>
          <w:cantSplit/>
          <w:trHeight w:val="397"/>
        </w:trPr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DCE6F1"/>
              <w:right w:val="nil"/>
            </w:tcBorders>
            <w:shd w:val="clear" w:color="auto" w:fill="auto"/>
            <w:noWrap/>
            <w:vAlign w:val="center"/>
            <w:hideMark/>
          </w:tcPr>
          <w:p w14:paraId="15BA3FD7" w14:textId="341C4758" w:rsidR="004D7AB1" w:rsidRPr="008026C2" w:rsidRDefault="004D7AB1" w:rsidP="003F36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n-AU"/>
              </w:rPr>
            </w:pPr>
            <w:r w:rsidRPr="008026C2">
              <w:rPr>
                <w:rFonts w:eastAsia="Times New Roman" w:cstheme="minorHAnsi"/>
                <w:b/>
                <w:bCs/>
                <w:sz w:val="20"/>
                <w:szCs w:val="20"/>
                <w:lang w:eastAsia="en-AU"/>
              </w:rPr>
              <w:t>TOWONG</w:t>
            </w:r>
          </w:p>
        </w:tc>
        <w:tc>
          <w:tcPr>
            <w:tcW w:w="1667" w:type="dxa"/>
            <w:tcBorders>
              <w:top w:val="nil"/>
              <w:left w:val="single" w:sz="4" w:space="0" w:color="1F497D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14:paraId="252FD0FB" w14:textId="7BEDB629" w:rsidR="004D7AB1" w:rsidRPr="008026C2" w:rsidRDefault="004D7AB1" w:rsidP="003F361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8026C2">
              <w:rPr>
                <w:rFonts w:cstheme="minorHAnsi"/>
                <w:color w:val="000000"/>
                <w:sz w:val="20"/>
                <w:szCs w:val="20"/>
              </w:rPr>
              <w:t>No RSVP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DCE6F1"/>
              <w:right w:val="nil"/>
            </w:tcBorders>
            <w:shd w:val="clear" w:color="auto" w:fill="FFFFFF" w:themeFill="background1"/>
            <w:vAlign w:val="center"/>
          </w:tcPr>
          <w:p w14:paraId="2F2AD863" w14:textId="6B7B9BDC" w:rsidR="004D7AB1" w:rsidRPr="008026C2" w:rsidRDefault="004D7AB1" w:rsidP="003F361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8026C2">
              <w:rPr>
                <w:rFonts w:eastAsia="Times New Roman" w:cstheme="minorHAnsi"/>
                <w:sz w:val="20"/>
                <w:szCs w:val="20"/>
                <w:lang w:eastAsia="en-AU"/>
              </w:rPr>
              <w:t>Deferred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FFFFFF" w:themeFill="background1"/>
            <w:noWrap/>
            <w:vAlign w:val="center"/>
            <w:hideMark/>
          </w:tcPr>
          <w:p w14:paraId="26D9FD5D" w14:textId="2D01B1EA" w:rsidR="004D7AB1" w:rsidRPr="008026C2" w:rsidRDefault="004D7AB1" w:rsidP="003F361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8026C2">
              <w:rPr>
                <w:rFonts w:cstheme="minorHAnsi"/>
                <w:color w:val="000000"/>
                <w:sz w:val="20"/>
                <w:szCs w:val="20"/>
              </w:rPr>
              <w:t>Accepted (0/3)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14:paraId="3161FDF4" w14:textId="622B5A27" w:rsidR="004D7AB1" w:rsidRPr="008026C2" w:rsidRDefault="004D7AB1" w:rsidP="003F36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n-AU"/>
              </w:rPr>
            </w:pPr>
            <w:r w:rsidRPr="008026C2">
              <w:rPr>
                <w:rFonts w:eastAsia="Times New Roman" w:cstheme="minorHAnsi"/>
                <w:b/>
                <w:bCs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DCE6F1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0399526" w14:textId="2EFBA1B2" w:rsidR="004D7AB1" w:rsidRPr="008026C2" w:rsidRDefault="004D7AB1" w:rsidP="003F36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n-AU"/>
              </w:rPr>
            </w:pPr>
            <w:r w:rsidRPr="008026C2">
              <w:rPr>
                <w:rFonts w:eastAsia="Times New Roman" w:cstheme="minorHAnsi"/>
                <w:b/>
                <w:bCs/>
                <w:sz w:val="20"/>
                <w:szCs w:val="20"/>
                <w:lang w:eastAsia="en-AU"/>
              </w:rPr>
              <w:t>0</w:t>
            </w:r>
          </w:p>
        </w:tc>
      </w:tr>
      <w:tr w:rsidR="009E7A5E" w:rsidRPr="008026C2" w14:paraId="44DB9912" w14:textId="77777777" w:rsidTr="003F361D">
        <w:trPr>
          <w:cantSplit/>
          <w:trHeight w:val="397"/>
        </w:trPr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A48B2E" w14:textId="152B5426" w:rsidR="009E7A5E" w:rsidRPr="008026C2" w:rsidRDefault="009E7A5E" w:rsidP="003F36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n-AU"/>
              </w:rPr>
            </w:pPr>
            <w:r w:rsidRPr="008026C2">
              <w:rPr>
                <w:rFonts w:eastAsia="Times New Roman" w:cstheme="minorHAnsi"/>
                <w:b/>
                <w:bCs/>
                <w:sz w:val="20"/>
                <w:szCs w:val="20"/>
                <w:lang w:eastAsia="en-AU"/>
              </w:rPr>
              <w:t>WANGARATTA</w:t>
            </w:r>
          </w:p>
        </w:tc>
        <w:tc>
          <w:tcPr>
            <w:tcW w:w="1667" w:type="dxa"/>
            <w:tcBorders>
              <w:top w:val="nil"/>
              <w:left w:val="single" w:sz="4" w:space="0" w:color="1F497D"/>
              <w:bottom w:val="single" w:sz="4" w:space="0" w:color="auto"/>
              <w:right w:val="single" w:sz="4" w:space="0" w:color="DCE6F1"/>
            </w:tcBorders>
            <w:shd w:val="clear" w:color="auto" w:fill="C5E0B3" w:themeFill="accent6" w:themeFillTint="66"/>
            <w:noWrap/>
            <w:vAlign w:val="center"/>
            <w:hideMark/>
          </w:tcPr>
          <w:p w14:paraId="587C2B7E" w14:textId="1E9CCAD3" w:rsidR="009E7A5E" w:rsidRPr="008026C2" w:rsidRDefault="009E7A5E" w:rsidP="003F361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8026C2">
              <w:rPr>
                <w:rFonts w:cstheme="minorHAnsi"/>
                <w:color w:val="000000"/>
                <w:sz w:val="20"/>
                <w:szCs w:val="20"/>
              </w:rPr>
              <w:t xml:space="preserve">Attended (6 </w:t>
            </w:r>
            <w:proofErr w:type="spellStart"/>
            <w:r w:rsidRPr="008026C2">
              <w:rPr>
                <w:rFonts w:cstheme="minorHAnsi"/>
                <w:color w:val="000000"/>
                <w:sz w:val="20"/>
                <w:szCs w:val="20"/>
              </w:rPr>
              <w:t>px</w:t>
            </w:r>
            <w:proofErr w:type="spellEnd"/>
            <w:r w:rsidRPr="008026C2">
              <w:rPr>
                <w:rFonts w:cs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A59708" w14:textId="00174614" w:rsidR="009E7A5E" w:rsidRPr="006F4010" w:rsidRDefault="009E7A5E" w:rsidP="003F361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6F4010">
              <w:rPr>
                <w:rFonts w:eastAsia="Times New Roman" w:cstheme="minorHAnsi"/>
                <w:sz w:val="20"/>
                <w:szCs w:val="20"/>
                <w:lang w:eastAsia="en-AU"/>
              </w:rPr>
              <w:t>Deferred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DCE6F1"/>
            </w:tcBorders>
            <w:shd w:val="clear" w:color="auto" w:fill="C5E0B3" w:themeFill="accent6" w:themeFillTint="66"/>
            <w:noWrap/>
            <w:vAlign w:val="center"/>
            <w:hideMark/>
          </w:tcPr>
          <w:p w14:paraId="65BB49EE" w14:textId="39923CB3" w:rsidR="009E7A5E" w:rsidRPr="008026C2" w:rsidRDefault="009E7A5E" w:rsidP="003F361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8026C2">
              <w:rPr>
                <w:rFonts w:cstheme="minorHAnsi"/>
                <w:color w:val="000000"/>
                <w:sz w:val="20"/>
                <w:szCs w:val="20"/>
              </w:rPr>
              <w:t>Attended (3/4)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DCE6F1"/>
            </w:tcBorders>
            <w:shd w:val="clear" w:color="auto" w:fill="C5E0B3" w:themeFill="accent6" w:themeFillTint="66"/>
            <w:noWrap/>
            <w:vAlign w:val="center"/>
            <w:hideMark/>
          </w:tcPr>
          <w:p w14:paraId="00258017" w14:textId="0676F4BF" w:rsidR="009E7A5E" w:rsidRPr="008026C2" w:rsidRDefault="009E7A5E" w:rsidP="003F36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n-AU"/>
              </w:rPr>
            </w:pPr>
            <w:r w:rsidRPr="008026C2">
              <w:rPr>
                <w:rFonts w:eastAsia="Times New Roman" w:cstheme="minorHAnsi"/>
                <w:b/>
                <w:bCs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3A360145" w14:textId="5AFD6A75" w:rsidR="009E7A5E" w:rsidRPr="008026C2" w:rsidRDefault="00F65AD2" w:rsidP="003F36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en-AU"/>
              </w:rPr>
              <w:t>3</w:t>
            </w:r>
          </w:p>
        </w:tc>
      </w:tr>
    </w:tbl>
    <w:p w14:paraId="704A9782" w14:textId="49617DE9" w:rsidR="00C93DCF" w:rsidRPr="00EC6BC7" w:rsidRDefault="00921372" w:rsidP="00A72352">
      <w:pPr>
        <w:pStyle w:val="Heading1"/>
        <w:numPr>
          <w:ilvl w:val="0"/>
          <w:numId w:val="15"/>
        </w:numPr>
      </w:pPr>
      <w:r>
        <w:t>On the horizon – next quarter</w:t>
      </w:r>
    </w:p>
    <w:p w14:paraId="70EC7480" w14:textId="503AB559" w:rsidR="00E51F65" w:rsidRPr="00FA33FC" w:rsidRDefault="00117552" w:rsidP="00E51F65">
      <w:proofErr w:type="gramStart"/>
      <w:r w:rsidRPr="00FA33FC">
        <w:t>A number of</w:t>
      </w:r>
      <w:proofErr w:type="gramEnd"/>
      <w:r w:rsidRPr="00FA33FC">
        <w:t xml:space="preserve"> actions are currently in the planning stages and </w:t>
      </w:r>
      <w:r w:rsidR="00FA33FC" w:rsidRPr="00FA33FC">
        <w:t>planned to</w:t>
      </w:r>
      <w:r w:rsidRPr="00FA33FC">
        <w:t xml:space="preserve"> be delivered over the </w:t>
      </w:r>
      <w:r w:rsidR="00921372" w:rsidRPr="00FA33FC">
        <w:t>next quarter</w:t>
      </w:r>
      <w:r w:rsidRPr="00FA33FC">
        <w:t>.</w:t>
      </w:r>
    </w:p>
    <w:p w14:paraId="3635C9C2" w14:textId="2C37C24A" w:rsidR="009A1E2E" w:rsidRPr="00464977" w:rsidRDefault="00DF3E61" w:rsidP="009A1E2E">
      <w:pPr>
        <w:pStyle w:val="ListParagraph"/>
        <w:numPr>
          <w:ilvl w:val="0"/>
          <w:numId w:val="5"/>
        </w:numPr>
      </w:pPr>
      <w:r w:rsidRPr="00464977">
        <w:rPr>
          <w:b/>
          <w:bCs/>
        </w:rPr>
        <w:t xml:space="preserve">Ongoing </w:t>
      </w:r>
      <w:r w:rsidR="009A1E2E" w:rsidRPr="00464977">
        <w:rPr>
          <w:b/>
          <w:bCs/>
        </w:rPr>
        <w:t>SSF assessments &amp; sustainable design advice</w:t>
      </w:r>
    </w:p>
    <w:p w14:paraId="4961E811" w14:textId="435696B8" w:rsidR="00F07A43" w:rsidRPr="00A57E22" w:rsidRDefault="00BB60FB" w:rsidP="00400190">
      <w:pPr>
        <w:pStyle w:val="ListParagraph"/>
        <w:numPr>
          <w:ilvl w:val="0"/>
          <w:numId w:val="5"/>
        </w:numPr>
      </w:pPr>
      <w:r w:rsidRPr="00631198">
        <w:rPr>
          <w:b/>
          <w:bCs/>
        </w:rPr>
        <w:t xml:space="preserve">Internal </w:t>
      </w:r>
      <w:r w:rsidR="00DF3E61" w:rsidRPr="00631198">
        <w:rPr>
          <w:b/>
          <w:bCs/>
        </w:rPr>
        <w:t>C</w:t>
      </w:r>
      <w:r w:rsidRPr="00631198">
        <w:rPr>
          <w:b/>
          <w:bCs/>
        </w:rPr>
        <w:t>ouncil training</w:t>
      </w:r>
      <w:r w:rsidR="00A57E22" w:rsidRPr="00631198">
        <w:rPr>
          <w:b/>
          <w:bCs/>
        </w:rPr>
        <w:t xml:space="preserve"> </w:t>
      </w:r>
      <w:r w:rsidR="00A57E22" w:rsidRPr="00DD18D4">
        <w:rPr>
          <w:b/>
          <w:bCs/>
        </w:rPr>
        <w:t>– ‘SSF Process</w:t>
      </w:r>
      <w:r w:rsidR="00DD18D4">
        <w:rPr>
          <w:b/>
          <w:bCs/>
        </w:rPr>
        <w:t xml:space="preserve"> Optimisation</w:t>
      </w:r>
      <w:r w:rsidR="00A57E22" w:rsidRPr="00DD18D4">
        <w:rPr>
          <w:b/>
          <w:bCs/>
        </w:rPr>
        <w:t>’</w:t>
      </w:r>
      <w:r w:rsidR="00DD18D4" w:rsidRPr="00DD18D4">
        <w:rPr>
          <w:b/>
          <w:bCs/>
        </w:rPr>
        <w:t>.</w:t>
      </w:r>
      <w:r w:rsidR="00DD18D4">
        <w:t xml:space="preserve"> </w:t>
      </w:r>
      <w:r w:rsidR="00DD18D4">
        <w:rPr>
          <w:rFonts w:eastAsia="Times New Roman"/>
        </w:rPr>
        <w:t xml:space="preserve">Currently developing our next </w:t>
      </w:r>
      <w:r w:rsidR="00DD18D4">
        <w:rPr>
          <w:rFonts w:eastAsia="Times New Roman"/>
        </w:rPr>
        <w:t>training session</w:t>
      </w:r>
      <w:r w:rsidR="00DD18D4">
        <w:rPr>
          <w:rFonts w:eastAsia="Times New Roman"/>
        </w:rPr>
        <w:t>, this time specifically</w:t>
      </w:r>
      <w:r w:rsidR="00DD18D4">
        <w:rPr>
          <w:rFonts w:eastAsia="Times New Roman"/>
        </w:rPr>
        <w:t xml:space="preserve"> for council planners, focusing on incorporating the SSF efficiently</w:t>
      </w:r>
      <w:r w:rsidR="00DD18D4">
        <w:rPr>
          <w:rFonts w:eastAsia="Times New Roman"/>
          <w:b/>
          <w:bCs/>
        </w:rPr>
        <w:t xml:space="preserve"> </w:t>
      </w:r>
      <w:r w:rsidR="00DD18D4">
        <w:rPr>
          <w:rFonts w:eastAsia="Times New Roman"/>
        </w:rPr>
        <w:t>into planning assessments.</w:t>
      </w:r>
    </w:p>
    <w:p w14:paraId="2BF65CB7" w14:textId="77777777" w:rsidR="00C01D14" w:rsidRPr="00464977" w:rsidRDefault="00C01D14" w:rsidP="00C01D14">
      <w:pPr>
        <w:pStyle w:val="ListParagraph"/>
        <w:numPr>
          <w:ilvl w:val="0"/>
          <w:numId w:val="5"/>
        </w:numPr>
      </w:pPr>
      <w:r w:rsidRPr="00464977">
        <w:rPr>
          <w:b/>
          <w:bCs/>
        </w:rPr>
        <w:t>Industry partnerships and collaboration</w:t>
      </w:r>
    </w:p>
    <w:p w14:paraId="254FA85B" w14:textId="77777777" w:rsidR="00C01D14" w:rsidRDefault="00C01D14" w:rsidP="00C01D14">
      <w:pPr>
        <w:pStyle w:val="ListParagraph"/>
        <w:numPr>
          <w:ilvl w:val="1"/>
          <w:numId w:val="5"/>
        </w:numPr>
      </w:pPr>
      <w:r w:rsidRPr="00C162BF">
        <w:rPr>
          <w:b/>
          <w:bCs/>
        </w:rPr>
        <w:t>Integrated Water Management</w:t>
      </w:r>
      <w:r>
        <w:t xml:space="preserve"> – consultation with IWM regional leads regarding synergies between SSF and IWM frameworks and forums.</w:t>
      </w:r>
    </w:p>
    <w:p w14:paraId="7BFA76A8" w14:textId="77777777" w:rsidR="00C01D14" w:rsidRPr="00631198" w:rsidRDefault="00C01D14" w:rsidP="00C01D14">
      <w:pPr>
        <w:pStyle w:val="ListParagraph"/>
        <w:numPr>
          <w:ilvl w:val="1"/>
          <w:numId w:val="5"/>
        </w:numPr>
      </w:pPr>
      <w:r w:rsidRPr="00C162BF">
        <w:rPr>
          <w:b/>
          <w:bCs/>
        </w:rPr>
        <w:t>Infrastructure Design Manual (IDM) &amp; Sustainable Infrastructure Guidelines (SIGs)</w:t>
      </w:r>
      <w:r>
        <w:t xml:space="preserve"> – liaison with IDM/SIG representatives to understand potential revisions and advocate for elevated sustainability targets to support SSF criteria.</w:t>
      </w:r>
    </w:p>
    <w:p w14:paraId="48E0FA9D" w14:textId="06B83765" w:rsidR="00BB60FB" w:rsidRPr="00A57E22" w:rsidRDefault="0095528D" w:rsidP="00F07A43">
      <w:pPr>
        <w:pStyle w:val="ListParagraph"/>
        <w:numPr>
          <w:ilvl w:val="0"/>
          <w:numId w:val="5"/>
        </w:numPr>
      </w:pPr>
      <w:r w:rsidRPr="00A57E22">
        <w:rPr>
          <w:b/>
          <w:bCs/>
        </w:rPr>
        <w:t>ESD</w:t>
      </w:r>
      <w:r w:rsidR="00A57E22" w:rsidRPr="00A57E22">
        <w:rPr>
          <w:b/>
          <w:bCs/>
        </w:rPr>
        <w:t xml:space="preserve"> Priorities</w:t>
      </w:r>
      <w:r w:rsidRPr="00A57E22">
        <w:rPr>
          <w:b/>
          <w:bCs/>
        </w:rPr>
        <w:t xml:space="preserve"> </w:t>
      </w:r>
      <w:r w:rsidR="008E4BB7" w:rsidRPr="00A57E22">
        <w:rPr>
          <w:b/>
          <w:bCs/>
        </w:rPr>
        <w:t>identification</w:t>
      </w:r>
      <w:r w:rsidR="00646126" w:rsidRPr="00A57E22">
        <w:rPr>
          <w:b/>
          <w:bCs/>
        </w:rPr>
        <w:t xml:space="preserve"> workshops </w:t>
      </w:r>
      <w:r w:rsidR="00464977" w:rsidRPr="00841405">
        <w:t xml:space="preserve">– progress </w:t>
      </w:r>
      <w:r w:rsidR="00841405">
        <w:t>workshops</w:t>
      </w:r>
      <w:r w:rsidR="00464977" w:rsidRPr="00841405">
        <w:t xml:space="preserve"> with </w:t>
      </w:r>
      <w:r w:rsidR="00841405" w:rsidRPr="00841405">
        <w:t xml:space="preserve">current participating council and invite </w:t>
      </w:r>
      <w:r w:rsidR="00792206">
        <w:t>additional</w:t>
      </w:r>
      <w:r w:rsidR="00841405" w:rsidRPr="00841405">
        <w:t xml:space="preserve"> councils to partake in process.</w:t>
      </w:r>
    </w:p>
    <w:p w14:paraId="73FC3842" w14:textId="37D2772B" w:rsidR="00656F42" w:rsidRDefault="00D725AE" w:rsidP="00464977">
      <w:pPr>
        <w:pStyle w:val="ListParagraph"/>
        <w:numPr>
          <w:ilvl w:val="0"/>
          <w:numId w:val="5"/>
        </w:numPr>
      </w:pPr>
      <w:r w:rsidRPr="00464977">
        <w:rPr>
          <w:b/>
          <w:bCs/>
        </w:rPr>
        <w:t>SSF Next Steps project</w:t>
      </w:r>
      <w:r w:rsidRPr="00464977">
        <w:rPr>
          <w:b/>
          <w:bCs/>
        </w:rPr>
        <w:t xml:space="preserve"> </w:t>
      </w:r>
      <w:r>
        <w:rPr>
          <w:b/>
          <w:bCs/>
        </w:rPr>
        <w:t xml:space="preserve">- </w:t>
      </w:r>
      <w:r w:rsidR="00492912" w:rsidRPr="00492912">
        <w:t>input into</w:t>
      </w:r>
      <w:r>
        <w:t xml:space="preserve"> </w:t>
      </w:r>
      <w:r w:rsidR="00492912">
        <w:t>project</w:t>
      </w:r>
      <w:r w:rsidR="0013413D">
        <w:t xml:space="preserve"> to ensure tool refinements and proposed implementation reflects </w:t>
      </w:r>
      <w:proofErr w:type="spellStart"/>
      <w:r w:rsidR="0013413D">
        <w:t>GMCA</w:t>
      </w:r>
      <w:proofErr w:type="spellEnd"/>
      <w:r w:rsidR="0013413D">
        <w:t xml:space="preserve"> councils’ requirements.</w:t>
      </w:r>
    </w:p>
    <w:p w14:paraId="6C5F02D4" w14:textId="3C700E30" w:rsidR="00841405" w:rsidRDefault="00841405" w:rsidP="00464977">
      <w:pPr>
        <w:pStyle w:val="ListParagraph"/>
        <w:numPr>
          <w:ilvl w:val="0"/>
          <w:numId w:val="5"/>
        </w:numPr>
      </w:pPr>
      <w:r>
        <w:rPr>
          <w:b/>
          <w:bCs/>
        </w:rPr>
        <w:t xml:space="preserve">Ongoing refinement of </w:t>
      </w:r>
      <w:r w:rsidR="00D725AE">
        <w:rPr>
          <w:b/>
          <w:bCs/>
        </w:rPr>
        <w:t xml:space="preserve">SSF </w:t>
      </w:r>
      <w:r w:rsidR="00D725AE" w:rsidRPr="00D725AE">
        <w:t xml:space="preserve">tools, </w:t>
      </w:r>
      <w:proofErr w:type="gramStart"/>
      <w:r w:rsidR="00D725AE" w:rsidRPr="00D725AE">
        <w:t>resources</w:t>
      </w:r>
      <w:proofErr w:type="gramEnd"/>
      <w:r w:rsidR="00D725AE" w:rsidRPr="00D725AE">
        <w:t xml:space="preserve"> and process</w:t>
      </w:r>
      <w:r w:rsidR="00D725AE">
        <w:t>.</w:t>
      </w:r>
    </w:p>
    <w:p w14:paraId="60753E6F" w14:textId="01590E4E" w:rsidR="00313A27" w:rsidRPr="00D93E36" w:rsidRDefault="00313A27" w:rsidP="00464977">
      <w:pPr>
        <w:pStyle w:val="ListParagraph"/>
        <w:numPr>
          <w:ilvl w:val="0"/>
          <w:numId w:val="5"/>
        </w:numPr>
      </w:pPr>
      <w:r>
        <w:rPr>
          <w:b/>
          <w:bCs/>
        </w:rPr>
        <w:t xml:space="preserve">Presentations </w:t>
      </w:r>
      <w:r>
        <w:t>– Simon will be presenting to the Indigo Shire</w:t>
      </w:r>
      <w:r>
        <w:rPr>
          <w:b/>
          <w:bCs/>
        </w:rPr>
        <w:t xml:space="preserve"> </w:t>
      </w:r>
      <w:r w:rsidRPr="00D93E36">
        <w:t>Environ</w:t>
      </w:r>
      <w:r w:rsidR="005E54C2" w:rsidRPr="00D93E36">
        <w:t>ment Advisory Committee</w:t>
      </w:r>
      <w:r w:rsidR="004D4652" w:rsidRPr="00D93E36">
        <w:t>,</w:t>
      </w:r>
      <w:r w:rsidR="005E54C2" w:rsidRPr="00D93E36">
        <w:t xml:space="preserve"> this week. Simon will also be </w:t>
      </w:r>
      <w:r w:rsidR="002C0AB6">
        <w:t>co-</w:t>
      </w:r>
      <w:r w:rsidR="005E54C2" w:rsidRPr="00D93E36">
        <w:t xml:space="preserve">presenting at a Planning Institute of Australia </w:t>
      </w:r>
      <w:r w:rsidR="004D4652" w:rsidRPr="00D93E36">
        <w:t>Training Session on Healthy Communities.</w:t>
      </w:r>
    </w:p>
    <w:sectPr w:rsidR="00313A27" w:rsidRPr="00D93E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21E5F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69E39F1"/>
    <w:multiLevelType w:val="hybridMultilevel"/>
    <w:tmpl w:val="3020C2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B718F8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CFA2048"/>
    <w:multiLevelType w:val="hybridMultilevel"/>
    <w:tmpl w:val="8422A096"/>
    <w:lvl w:ilvl="0" w:tplc="0374BB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982584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3E233C7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9E2536A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92E373F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F4473CF"/>
    <w:multiLevelType w:val="hybridMultilevel"/>
    <w:tmpl w:val="2280FC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852E6E"/>
    <w:multiLevelType w:val="hybridMultilevel"/>
    <w:tmpl w:val="BF7A3EC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EB77C4"/>
    <w:multiLevelType w:val="hybridMultilevel"/>
    <w:tmpl w:val="F0AC790A"/>
    <w:lvl w:ilvl="0" w:tplc="0374BB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4E4D4C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EF8789C"/>
    <w:multiLevelType w:val="hybridMultilevel"/>
    <w:tmpl w:val="BA3E6A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C21982"/>
    <w:multiLevelType w:val="hybridMultilevel"/>
    <w:tmpl w:val="6E3A10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A4547B"/>
    <w:multiLevelType w:val="hybridMultilevel"/>
    <w:tmpl w:val="705E2E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19774D"/>
    <w:multiLevelType w:val="hybridMultilevel"/>
    <w:tmpl w:val="DC66B40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00989789">
    <w:abstractNumId w:val="9"/>
  </w:num>
  <w:num w:numId="2" w16cid:durableId="934484680">
    <w:abstractNumId w:val="5"/>
  </w:num>
  <w:num w:numId="3" w16cid:durableId="334504809">
    <w:abstractNumId w:val="0"/>
  </w:num>
  <w:num w:numId="4" w16cid:durableId="932125670">
    <w:abstractNumId w:val="3"/>
  </w:num>
  <w:num w:numId="5" w16cid:durableId="1953587268">
    <w:abstractNumId w:val="10"/>
  </w:num>
  <w:num w:numId="6" w16cid:durableId="33164660">
    <w:abstractNumId w:val="7"/>
  </w:num>
  <w:num w:numId="7" w16cid:durableId="2039965554">
    <w:abstractNumId w:val="8"/>
  </w:num>
  <w:num w:numId="8" w16cid:durableId="922490908">
    <w:abstractNumId w:val="1"/>
  </w:num>
  <w:num w:numId="9" w16cid:durableId="1050886597">
    <w:abstractNumId w:val="13"/>
  </w:num>
  <w:num w:numId="10" w16cid:durableId="591401337">
    <w:abstractNumId w:val="14"/>
  </w:num>
  <w:num w:numId="11" w16cid:durableId="1491483761">
    <w:abstractNumId w:val="15"/>
  </w:num>
  <w:num w:numId="12" w16cid:durableId="1968658867">
    <w:abstractNumId w:val="11"/>
  </w:num>
  <w:num w:numId="13" w16cid:durableId="647711246">
    <w:abstractNumId w:val="4"/>
  </w:num>
  <w:num w:numId="14" w16cid:durableId="1264846889">
    <w:abstractNumId w:val="6"/>
  </w:num>
  <w:num w:numId="15" w16cid:durableId="554198473">
    <w:abstractNumId w:val="2"/>
  </w:num>
  <w:num w:numId="16" w16cid:durableId="12424463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36B"/>
    <w:rsid w:val="00006AD4"/>
    <w:rsid w:val="00010618"/>
    <w:rsid w:val="00014F1A"/>
    <w:rsid w:val="000266E5"/>
    <w:rsid w:val="00032808"/>
    <w:rsid w:val="000355DF"/>
    <w:rsid w:val="00040C72"/>
    <w:rsid w:val="000511D5"/>
    <w:rsid w:val="0006084E"/>
    <w:rsid w:val="0006096B"/>
    <w:rsid w:val="000626D0"/>
    <w:rsid w:val="00064B61"/>
    <w:rsid w:val="00065F33"/>
    <w:rsid w:val="000663E9"/>
    <w:rsid w:val="000749D6"/>
    <w:rsid w:val="000816AE"/>
    <w:rsid w:val="000851EB"/>
    <w:rsid w:val="000852AF"/>
    <w:rsid w:val="000868F1"/>
    <w:rsid w:val="00092DFA"/>
    <w:rsid w:val="000A7CF6"/>
    <w:rsid w:val="000B4098"/>
    <w:rsid w:val="000B4BA0"/>
    <w:rsid w:val="000C0A25"/>
    <w:rsid w:val="000C269A"/>
    <w:rsid w:val="000C2B33"/>
    <w:rsid w:val="000C5DA4"/>
    <w:rsid w:val="000F58DE"/>
    <w:rsid w:val="001055CE"/>
    <w:rsid w:val="00111602"/>
    <w:rsid w:val="0011553F"/>
    <w:rsid w:val="00116911"/>
    <w:rsid w:val="00117552"/>
    <w:rsid w:val="001178AE"/>
    <w:rsid w:val="00125C0C"/>
    <w:rsid w:val="0013413D"/>
    <w:rsid w:val="00135F4E"/>
    <w:rsid w:val="00136065"/>
    <w:rsid w:val="00141D8D"/>
    <w:rsid w:val="001423E4"/>
    <w:rsid w:val="001431F5"/>
    <w:rsid w:val="00147256"/>
    <w:rsid w:val="001530FE"/>
    <w:rsid w:val="001721A1"/>
    <w:rsid w:val="00172941"/>
    <w:rsid w:val="00176B36"/>
    <w:rsid w:val="001779BE"/>
    <w:rsid w:val="0018432D"/>
    <w:rsid w:val="00193A16"/>
    <w:rsid w:val="001976F6"/>
    <w:rsid w:val="001977F5"/>
    <w:rsid w:val="001B239D"/>
    <w:rsid w:val="001B4827"/>
    <w:rsid w:val="001C5EA6"/>
    <w:rsid w:val="001C71AB"/>
    <w:rsid w:val="001D0F3E"/>
    <w:rsid w:val="001D3438"/>
    <w:rsid w:val="001D45BE"/>
    <w:rsid w:val="001E60B0"/>
    <w:rsid w:val="001F0517"/>
    <w:rsid w:val="001F53D6"/>
    <w:rsid w:val="00201B4F"/>
    <w:rsid w:val="00203030"/>
    <w:rsid w:val="0020572C"/>
    <w:rsid w:val="00221502"/>
    <w:rsid w:val="002226E4"/>
    <w:rsid w:val="0022542E"/>
    <w:rsid w:val="00226517"/>
    <w:rsid w:val="00226D71"/>
    <w:rsid w:val="00232DE5"/>
    <w:rsid w:val="00234455"/>
    <w:rsid w:val="00245193"/>
    <w:rsid w:val="002463E3"/>
    <w:rsid w:val="002548F3"/>
    <w:rsid w:val="00264B1C"/>
    <w:rsid w:val="0026570A"/>
    <w:rsid w:val="002673DE"/>
    <w:rsid w:val="002731AB"/>
    <w:rsid w:val="002875E7"/>
    <w:rsid w:val="002A70E3"/>
    <w:rsid w:val="002B6A9B"/>
    <w:rsid w:val="002C0AB6"/>
    <w:rsid w:val="002C1AE2"/>
    <w:rsid w:val="002C2E21"/>
    <w:rsid w:val="002C4C6C"/>
    <w:rsid w:val="002D6BB9"/>
    <w:rsid w:val="002E6DB7"/>
    <w:rsid w:val="002F0031"/>
    <w:rsid w:val="002F6158"/>
    <w:rsid w:val="00306D25"/>
    <w:rsid w:val="00313A27"/>
    <w:rsid w:val="00316CDB"/>
    <w:rsid w:val="00320E17"/>
    <w:rsid w:val="00321FC2"/>
    <w:rsid w:val="00326031"/>
    <w:rsid w:val="00331ECB"/>
    <w:rsid w:val="00332911"/>
    <w:rsid w:val="003403AF"/>
    <w:rsid w:val="00344D02"/>
    <w:rsid w:val="003539C4"/>
    <w:rsid w:val="00360892"/>
    <w:rsid w:val="00386CDF"/>
    <w:rsid w:val="00387A51"/>
    <w:rsid w:val="00391235"/>
    <w:rsid w:val="003A233C"/>
    <w:rsid w:val="003A77AB"/>
    <w:rsid w:val="003B0122"/>
    <w:rsid w:val="003B1334"/>
    <w:rsid w:val="003B3DCE"/>
    <w:rsid w:val="003C5E09"/>
    <w:rsid w:val="003D707C"/>
    <w:rsid w:val="003E62F0"/>
    <w:rsid w:val="003E75FC"/>
    <w:rsid w:val="003F22E1"/>
    <w:rsid w:val="003F361D"/>
    <w:rsid w:val="003F5EAB"/>
    <w:rsid w:val="003F7679"/>
    <w:rsid w:val="00403816"/>
    <w:rsid w:val="004055C7"/>
    <w:rsid w:val="0041190F"/>
    <w:rsid w:val="004203CC"/>
    <w:rsid w:val="004261BF"/>
    <w:rsid w:val="0043249F"/>
    <w:rsid w:val="00433C1F"/>
    <w:rsid w:val="004416AE"/>
    <w:rsid w:val="0044644C"/>
    <w:rsid w:val="00450A5D"/>
    <w:rsid w:val="00464977"/>
    <w:rsid w:val="00470D8A"/>
    <w:rsid w:val="00482EC6"/>
    <w:rsid w:val="00492912"/>
    <w:rsid w:val="004A0DEF"/>
    <w:rsid w:val="004A128B"/>
    <w:rsid w:val="004A5E43"/>
    <w:rsid w:val="004A7041"/>
    <w:rsid w:val="004B27FD"/>
    <w:rsid w:val="004B4079"/>
    <w:rsid w:val="004B63CD"/>
    <w:rsid w:val="004D01F9"/>
    <w:rsid w:val="004D2E09"/>
    <w:rsid w:val="004D4652"/>
    <w:rsid w:val="004D7AB1"/>
    <w:rsid w:val="004E0AB0"/>
    <w:rsid w:val="004E1187"/>
    <w:rsid w:val="004E54A4"/>
    <w:rsid w:val="004F24AF"/>
    <w:rsid w:val="00513696"/>
    <w:rsid w:val="00514986"/>
    <w:rsid w:val="00526828"/>
    <w:rsid w:val="00527F69"/>
    <w:rsid w:val="00532972"/>
    <w:rsid w:val="0054796A"/>
    <w:rsid w:val="00555303"/>
    <w:rsid w:val="00555FFB"/>
    <w:rsid w:val="00567F29"/>
    <w:rsid w:val="00571C59"/>
    <w:rsid w:val="00572444"/>
    <w:rsid w:val="0057278B"/>
    <w:rsid w:val="00575604"/>
    <w:rsid w:val="00575D0C"/>
    <w:rsid w:val="0058464C"/>
    <w:rsid w:val="00584C9E"/>
    <w:rsid w:val="00586D57"/>
    <w:rsid w:val="005A189F"/>
    <w:rsid w:val="005B0D4B"/>
    <w:rsid w:val="005B1E6F"/>
    <w:rsid w:val="005B339E"/>
    <w:rsid w:val="005B3C40"/>
    <w:rsid w:val="005C2BD0"/>
    <w:rsid w:val="005C6AF1"/>
    <w:rsid w:val="005D4CD4"/>
    <w:rsid w:val="005D646A"/>
    <w:rsid w:val="005E2638"/>
    <w:rsid w:val="005E4B98"/>
    <w:rsid w:val="005E54C2"/>
    <w:rsid w:val="005F03AC"/>
    <w:rsid w:val="005F09AA"/>
    <w:rsid w:val="005F1285"/>
    <w:rsid w:val="005F47D0"/>
    <w:rsid w:val="005F6EFD"/>
    <w:rsid w:val="00610AD6"/>
    <w:rsid w:val="00612F19"/>
    <w:rsid w:val="00613F20"/>
    <w:rsid w:val="0062160F"/>
    <w:rsid w:val="00631198"/>
    <w:rsid w:val="006330F2"/>
    <w:rsid w:val="00636166"/>
    <w:rsid w:val="00640552"/>
    <w:rsid w:val="00643005"/>
    <w:rsid w:val="006451EC"/>
    <w:rsid w:val="00646126"/>
    <w:rsid w:val="006524CD"/>
    <w:rsid w:val="00654EFC"/>
    <w:rsid w:val="00656F42"/>
    <w:rsid w:val="006749D7"/>
    <w:rsid w:val="00675B6C"/>
    <w:rsid w:val="00680329"/>
    <w:rsid w:val="00682E76"/>
    <w:rsid w:val="00686C6E"/>
    <w:rsid w:val="006A07F8"/>
    <w:rsid w:val="006A1C31"/>
    <w:rsid w:val="006A68EE"/>
    <w:rsid w:val="006B0BA6"/>
    <w:rsid w:val="006C36C4"/>
    <w:rsid w:val="006D468F"/>
    <w:rsid w:val="006E1355"/>
    <w:rsid w:val="006E248B"/>
    <w:rsid w:val="006E6BEF"/>
    <w:rsid w:val="006F4010"/>
    <w:rsid w:val="006F61E0"/>
    <w:rsid w:val="007134B3"/>
    <w:rsid w:val="00714A64"/>
    <w:rsid w:val="00735595"/>
    <w:rsid w:val="00741F8A"/>
    <w:rsid w:val="0074576D"/>
    <w:rsid w:val="0075279D"/>
    <w:rsid w:val="007556CF"/>
    <w:rsid w:val="0077062B"/>
    <w:rsid w:val="007751D2"/>
    <w:rsid w:val="00776840"/>
    <w:rsid w:val="007772E9"/>
    <w:rsid w:val="00790E51"/>
    <w:rsid w:val="00792206"/>
    <w:rsid w:val="007A40EE"/>
    <w:rsid w:val="007C20E8"/>
    <w:rsid w:val="007C2AE5"/>
    <w:rsid w:val="007F7080"/>
    <w:rsid w:val="008022B5"/>
    <w:rsid w:val="008024F2"/>
    <w:rsid w:val="008026C2"/>
    <w:rsid w:val="00803D66"/>
    <w:rsid w:val="00807166"/>
    <w:rsid w:val="00813313"/>
    <w:rsid w:val="008144FE"/>
    <w:rsid w:val="0082046F"/>
    <w:rsid w:val="00831ABD"/>
    <w:rsid w:val="00841405"/>
    <w:rsid w:val="0084482F"/>
    <w:rsid w:val="00853573"/>
    <w:rsid w:val="00856DE4"/>
    <w:rsid w:val="00866004"/>
    <w:rsid w:val="00876205"/>
    <w:rsid w:val="00876A2D"/>
    <w:rsid w:val="00891F30"/>
    <w:rsid w:val="00894461"/>
    <w:rsid w:val="008947D4"/>
    <w:rsid w:val="008A2D04"/>
    <w:rsid w:val="008A57E0"/>
    <w:rsid w:val="008B0E40"/>
    <w:rsid w:val="008B560F"/>
    <w:rsid w:val="008C4C2F"/>
    <w:rsid w:val="008D2A8E"/>
    <w:rsid w:val="008D4622"/>
    <w:rsid w:val="008D7822"/>
    <w:rsid w:val="008E42EF"/>
    <w:rsid w:val="008E4BB7"/>
    <w:rsid w:val="008E6594"/>
    <w:rsid w:val="008F056F"/>
    <w:rsid w:val="008F2A15"/>
    <w:rsid w:val="008F565B"/>
    <w:rsid w:val="00901C77"/>
    <w:rsid w:val="0091321A"/>
    <w:rsid w:val="00913ADA"/>
    <w:rsid w:val="0091596F"/>
    <w:rsid w:val="00921372"/>
    <w:rsid w:val="00931DB7"/>
    <w:rsid w:val="00941C69"/>
    <w:rsid w:val="00952CFE"/>
    <w:rsid w:val="00953DEC"/>
    <w:rsid w:val="0095528D"/>
    <w:rsid w:val="009633F0"/>
    <w:rsid w:val="00967C08"/>
    <w:rsid w:val="00994404"/>
    <w:rsid w:val="009A0008"/>
    <w:rsid w:val="009A02C6"/>
    <w:rsid w:val="009A1E2E"/>
    <w:rsid w:val="009A4DA6"/>
    <w:rsid w:val="009B0E5F"/>
    <w:rsid w:val="009B370A"/>
    <w:rsid w:val="009C1356"/>
    <w:rsid w:val="009C30FB"/>
    <w:rsid w:val="009D171A"/>
    <w:rsid w:val="009E29CD"/>
    <w:rsid w:val="009E7A5E"/>
    <w:rsid w:val="009F269A"/>
    <w:rsid w:val="009F6F58"/>
    <w:rsid w:val="009F71F1"/>
    <w:rsid w:val="009F7BAF"/>
    <w:rsid w:val="00A12228"/>
    <w:rsid w:val="00A124D1"/>
    <w:rsid w:val="00A225C3"/>
    <w:rsid w:val="00A25133"/>
    <w:rsid w:val="00A272EA"/>
    <w:rsid w:val="00A27AF0"/>
    <w:rsid w:val="00A43101"/>
    <w:rsid w:val="00A4379B"/>
    <w:rsid w:val="00A43D6A"/>
    <w:rsid w:val="00A4533B"/>
    <w:rsid w:val="00A458AB"/>
    <w:rsid w:val="00A513FF"/>
    <w:rsid w:val="00A57671"/>
    <w:rsid w:val="00A57E22"/>
    <w:rsid w:val="00A647D3"/>
    <w:rsid w:val="00A706F5"/>
    <w:rsid w:val="00A7156A"/>
    <w:rsid w:val="00A72352"/>
    <w:rsid w:val="00AA0506"/>
    <w:rsid w:val="00AA11EC"/>
    <w:rsid w:val="00AE0EDD"/>
    <w:rsid w:val="00AE69B3"/>
    <w:rsid w:val="00B05AC4"/>
    <w:rsid w:val="00B06754"/>
    <w:rsid w:val="00B15B67"/>
    <w:rsid w:val="00B205D7"/>
    <w:rsid w:val="00B220B5"/>
    <w:rsid w:val="00B224A2"/>
    <w:rsid w:val="00B25F18"/>
    <w:rsid w:val="00B26E12"/>
    <w:rsid w:val="00B36DEE"/>
    <w:rsid w:val="00B372F5"/>
    <w:rsid w:val="00B42631"/>
    <w:rsid w:val="00B4382A"/>
    <w:rsid w:val="00B5425F"/>
    <w:rsid w:val="00B65E60"/>
    <w:rsid w:val="00B72855"/>
    <w:rsid w:val="00B85E05"/>
    <w:rsid w:val="00B96003"/>
    <w:rsid w:val="00BA1469"/>
    <w:rsid w:val="00BA4153"/>
    <w:rsid w:val="00BA5FE0"/>
    <w:rsid w:val="00BA645B"/>
    <w:rsid w:val="00BA736B"/>
    <w:rsid w:val="00BB0742"/>
    <w:rsid w:val="00BB59DA"/>
    <w:rsid w:val="00BB5A5E"/>
    <w:rsid w:val="00BB60FB"/>
    <w:rsid w:val="00BB6CA1"/>
    <w:rsid w:val="00BC5462"/>
    <w:rsid w:val="00BC771A"/>
    <w:rsid w:val="00BD00B2"/>
    <w:rsid w:val="00BD35C9"/>
    <w:rsid w:val="00BE3CF9"/>
    <w:rsid w:val="00BE7540"/>
    <w:rsid w:val="00BF1967"/>
    <w:rsid w:val="00BF1FEE"/>
    <w:rsid w:val="00BF2E69"/>
    <w:rsid w:val="00C01D14"/>
    <w:rsid w:val="00C05AFF"/>
    <w:rsid w:val="00C136E9"/>
    <w:rsid w:val="00C162BF"/>
    <w:rsid w:val="00C17AAB"/>
    <w:rsid w:val="00C300D4"/>
    <w:rsid w:val="00C30ACE"/>
    <w:rsid w:val="00C3500D"/>
    <w:rsid w:val="00C40074"/>
    <w:rsid w:val="00C527D5"/>
    <w:rsid w:val="00C55D01"/>
    <w:rsid w:val="00C648DE"/>
    <w:rsid w:val="00C65FE3"/>
    <w:rsid w:val="00C6645D"/>
    <w:rsid w:val="00C67DDB"/>
    <w:rsid w:val="00C72025"/>
    <w:rsid w:val="00C81FA7"/>
    <w:rsid w:val="00C82DD8"/>
    <w:rsid w:val="00C93DCF"/>
    <w:rsid w:val="00CA773A"/>
    <w:rsid w:val="00CB2129"/>
    <w:rsid w:val="00CB2B48"/>
    <w:rsid w:val="00CB6D53"/>
    <w:rsid w:val="00CC2E42"/>
    <w:rsid w:val="00CD277C"/>
    <w:rsid w:val="00CD4F93"/>
    <w:rsid w:val="00CD5F40"/>
    <w:rsid w:val="00CD7A45"/>
    <w:rsid w:val="00CE141E"/>
    <w:rsid w:val="00CF415C"/>
    <w:rsid w:val="00CF65BA"/>
    <w:rsid w:val="00D0162B"/>
    <w:rsid w:val="00D02485"/>
    <w:rsid w:val="00D0533C"/>
    <w:rsid w:val="00D069BD"/>
    <w:rsid w:val="00D07F08"/>
    <w:rsid w:val="00D127A4"/>
    <w:rsid w:val="00D2256E"/>
    <w:rsid w:val="00D25A09"/>
    <w:rsid w:val="00D5175C"/>
    <w:rsid w:val="00D60118"/>
    <w:rsid w:val="00D61735"/>
    <w:rsid w:val="00D617B1"/>
    <w:rsid w:val="00D66709"/>
    <w:rsid w:val="00D6706C"/>
    <w:rsid w:val="00D72555"/>
    <w:rsid w:val="00D725AE"/>
    <w:rsid w:val="00D777C1"/>
    <w:rsid w:val="00D93E36"/>
    <w:rsid w:val="00DA07F6"/>
    <w:rsid w:val="00DA0A6D"/>
    <w:rsid w:val="00DA2DDF"/>
    <w:rsid w:val="00DA32C6"/>
    <w:rsid w:val="00DA71CB"/>
    <w:rsid w:val="00DB2D8C"/>
    <w:rsid w:val="00DB2F23"/>
    <w:rsid w:val="00DB38DE"/>
    <w:rsid w:val="00DC40A5"/>
    <w:rsid w:val="00DC4AE0"/>
    <w:rsid w:val="00DD18D4"/>
    <w:rsid w:val="00DD1CEA"/>
    <w:rsid w:val="00DD257B"/>
    <w:rsid w:val="00DE1BB4"/>
    <w:rsid w:val="00DE3408"/>
    <w:rsid w:val="00DE45ED"/>
    <w:rsid w:val="00DF3E61"/>
    <w:rsid w:val="00E0261E"/>
    <w:rsid w:val="00E07E94"/>
    <w:rsid w:val="00E15DBC"/>
    <w:rsid w:val="00E1603D"/>
    <w:rsid w:val="00E16B17"/>
    <w:rsid w:val="00E1760B"/>
    <w:rsid w:val="00E21FF4"/>
    <w:rsid w:val="00E246BE"/>
    <w:rsid w:val="00E248E3"/>
    <w:rsid w:val="00E26A22"/>
    <w:rsid w:val="00E3033B"/>
    <w:rsid w:val="00E31EB0"/>
    <w:rsid w:val="00E3604C"/>
    <w:rsid w:val="00E36B11"/>
    <w:rsid w:val="00E42A4A"/>
    <w:rsid w:val="00E45FFD"/>
    <w:rsid w:val="00E51F65"/>
    <w:rsid w:val="00E56A8B"/>
    <w:rsid w:val="00E650CC"/>
    <w:rsid w:val="00E84265"/>
    <w:rsid w:val="00E927BB"/>
    <w:rsid w:val="00E93591"/>
    <w:rsid w:val="00EA4EDA"/>
    <w:rsid w:val="00EA74C4"/>
    <w:rsid w:val="00EB3B82"/>
    <w:rsid w:val="00EC15AC"/>
    <w:rsid w:val="00EC20F2"/>
    <w:rsid w:val="00EC2357"/>
    <w:rsid w:val="00EC2A1F"/>
    <w:rsid w:val="00EC6BC7"/>
    <w:rsid w:val="00EC722E"/>
    <w:rsid w:val="00ED3F8D"/>
    <w:rsid w:val="00ED7C34"/>
    <w:rsid w:val="00EE40E9"/>
    <w:rsid w:val="00EE4E05"/>
    <w:rsid w:val="00EE6D96"/>
    <w:rsid w:val="00F02CFC"/>
    <w:rsid w:val="00F07A43"/>
    <w:rsid w:val="00F22669"/>
    <w:rsid w:val="00F24A40"/>
    <w:rsid w:val="00F27E06"/>
    <w:rsid w:val="00F443AD"/>
    <w:rsid w:val="00F4799C"/>
    <w:rsid w:val="00F50099"/>
    <w:rsid w:val="00F52290"/>
    <w:rsid w:val="00F53AAF"/>
    <w:rsid w:val="00F616F0"/>
    <w:rsid w:val="00F64531"/>
    <w:rsid w:val="00F65AD2"/>
    <w:rsid w:val="00F72490"/>
    <w:rsid w:val="00F758A8"/>
    <w:rsid w:val="00F75969"/>
    <w:rsid w:val="00F76CCE"/>
    <w:rsid w:val="00F86EDC"/>
    <w:rsid w:val="00F909FD"/>
    <w:rsid w:val="00F91A23"/>
    <w:rsid w:val="00F940DA"/>
    <w:rsid w:val="00FA33FC"/>
    <w:rsid w:val="00FA54CC"/>
    <w:rsid w:val="00FA557D"/>
    <w:rsid w:val="00FC2DFC"/>
    <w:rsid w:val="00FE195E"/>
    <w:rsid w:val="00FE21D9"/>
    <w:rsid w:val="00FE5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31363"/>
  <w15:chartTrackingRefBased/>
  <w15:docId w15:val="{C966031D-5E9A-42B8-BCA8-0D7E66F25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4EDA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A23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17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A736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246B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A233C"/>
    <w:rPr>
      <w:rFonts w:asciiTheme="majorHAnsi" w:eastAsiaTheme="majorEastAsia" w:hAnsiTheme="majorHAnsi" w:cstheme="majorBidi"/>
      <w:color w:val="2F5496" w:themeColor="accent1" w:themeShade="BF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6173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3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BFEC3385D76A4FB69AF22F30FF4DE6" ma:contentTypeVersion="3" ma:contentTypeDescription="Create a new document." ma:contentTypeScope="" ma:versionID="89f5ac1772c509ce95c51241a710236f">
  <xsd:schema xmlns:xsd="http://www.w3.org/2001/XMLSchema" xmlns:xs="http://www.w3.org/2001/XMLSchema" xmlns:p="http://schemas.microsoft.com/office/2006/metadata/properties" xmlns:ns2="ca9e2fef-22eb-4e9c-b7ed-c0f231887fdd" targetNamespace="http://schemas.microsoft.com/office/2006/metadata/properties" ma:root="true" ma:fieldsID="f48dd837cb2bfccf2ef418edc3d991a3" ns2:_="">
    <xsd:import namespace="ca9e2fef-22eb-4e9c-b7ed-c0f231887f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9e2fef-22eb-4e9c-b7ed-c0f231887f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11BA12-F81F-4356-9733-178AA15A19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D3CA66-FDEB-49C7-A777-BA90892FAE3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3BBC2C5-2C1D-433A-8493-ABC7D7427B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9e2fef-22eb-4e9c-b7ed-c0f231887f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919</TotalTime>
  <Pages>2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Blackwell</dc:creator>
  <cp:keywords/>
  <dc:description/>
  <cp:lastModifiedBy>Simon Blackwell</cp:lastModifiedBy>
  <cp:revision>473</cp:revision>
  <dcterms:created xsi:type="dcterms:W3CDTF">2023-02-15T02:16:00Z</dcterms:created>
  <dcterms:modified xsi:type="dcterms:W3CDTF">2023-08-16T13:20:00Z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0x01010065BFEC3385D76A4FB69AF22F30FF4DE6</vt:lpwstr>
  </property>
</Properties>
</file>